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BE1" w:rsidRDefault="002B4BE1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BESTEKTEKST: </w:t>
      </w:r>
    </w:p>
    <w:p w:rsidR="002B4BE1" w:rsidRPr="004679AA" w:rsidRDefault="007A334F" w:rsidP="002B4B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INFILTRATIEBUIS SN8</w:t>
      </w:r>
    </w:p>
    <w:p w:rsidR="002B4BE1" w:rsidRDefault="002B4BE1" w:rsidP="002B4BE1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</w:p>
    <w:p w:rsidR="002B4BE1" w:rsidRDefault="002B4BE1" w:rsidP="002B4BE1">
      <w:pPr>
        <w:rPr>
          <w:rFonts w:ascii="Arial" w:hAnsi="Arial" w:cs="Arial"/>
          <w:sz w:val="24"/>
          <w:szCs w:val="24"/>
        </w:rPr>
      </w:pPr>
    </w:p>
    <w:p w:rsidR="007A334F" w:rsidRPr="007A334F" w:rsidRDefault="007A334F" w:rsidP="007A334F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</w:pPr>
      <w:r w:rsidRPr="007A334F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>Waterdoorlatende buizen in kunststof volgens NBN T42-115</w:t>
      </w:r>
    </w:p>
    <w:p w:rsidR="007A334F" w:rsidRPr="007A334F" w:rsidRDefault="007A334F" w:rsidP="007A334F">
      <w:pPr>
        <w:spacing w:after="160" w:line="259" w:lineRule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7A334F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br/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drainerende of infiltrerende leiding is een dubbelwandige PP buis die geperforeerde is .Buizen moeten minimum stijfheid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s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klasse SN8 hebben en dienen omwikkeld te zijn met </w:t>
      </w:r>
      <w:proofErr w:type="spellStart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geotextiel</w:t>
      </w:r>
      <w:proofErr w:type="spellEnd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conform PTV 829. De buizen en hulpstukken moeten beantwoorden aan de eisen van NBN T42-115.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  <w:t xml:space="preserve">De buizen zijn bij levering voorzien van een omwikkeling met geweven waterdoorlatend </w:t>
      </w:r>
      <w:proofErr w:type="spellStart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geotextiel</w:t>
      </w:r>
      <w:proofErr w:type="spellEnd"/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voor infiltratie dat voldoet aan type 5.3 van tabel 5 van PTV 829, type HF180.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De buizen zijn samen met het </w:t>
      </w:r>
      <w:proofErr w:type="spellStart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geotextiel</w:t>
      </w:r>
      <w:proofErr w:type="spellEnd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onder BENOR-kwaliteitskeurmerk op de werf te leveren.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  <w:t xml:space="preserve">De buisverbinding is met spie-eind en vaste mof met </w:t>
      </w:r>
      <w:proofErr w:type="spellStart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voorgemonteerde</w:t>
      </w:r>
      <w:proofErr w:type="spellEnd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rubberen dichting op het spie</w:t>
      </w:r>
      <w:r>
        <w:rPr>
          <w:rFonts w:ascii="Arial" w:eastAsiaTheme="minorHAnsi" w:hAnsi="Arial" w:cs="Arial"/>
          <w:color w:val="000000"/>
          <w:sz w:val="24"/>
          <w:szCs w:val="24"/>
          <w:lang w:eastAsia="en-US"/>
        </w:rPr>
        <w:t>-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einde. </w:t>
      </w:r>
    </w:p>
    <w:p w:rsidR="007A334F" w:rsidRPr="007A334F" w:rsidRDefault="007A334F" w:rsidP="007A334F">
      <w:pPr>
        <w:spacing w:after="160" w:line="259" w:lineRule="auto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De buizen en hulpstukken moeten van eenzelfde leverancier afkomstig zijn.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  <w:t>De binnenkant van de buizen is glad en licht van kleur (wit), buitenkant is geribbeld en zwart van kleur.</w:t>
      </w:r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br/>
        <w:t xml:space="preserve">De buizen zijn </w:t>
      </w:r>
      <w:proofErr w:type="spellStart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recycleerbaar</w:t>
      </w:r>
      <w:proofErr w:type="spellEnd"/>
      <w:r w:rsidRPr="007A334F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.</w:t>
      </w:r>
    </w:p>
    <w:p w:rsidR="007A334F" w:rsidRPr="007A334F" w:rsidRDefault="007A334F" w:rsidP="007A334F">
      <w:pPr>
        <w:spacing w:after="160" w:line="259" w:lineRule="auto"/>
        <w:rPr>
          <w:rFonts w:ascii="Times New Roman" w:eastAsiaTheme="minorHAnsi" w:hAnsi="Times New Roman" w:cs="Times New Roman"/>
          <w:color w:val="000000"/>
          <w:lang w:eastAsia="en-US"/>
        </w:rPr>
      </w:pPr>
    </w:p>
    <w:p w:rsidR="007A334F" w:rsidRPr="007A334F" w:rsidRDefault="007A334F" w:rsidP="007A334F">
      <w:pPr>
        <w:spacing w:after="160" w:line="259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7A334F">
        <w:rPr>
          <w:rFonts w:eastAsiaTheme="minorHAnsi"/>
          <w:noProof/>
        </w:rPr>
        <w:drawing>
          <wp:inline distT="0" distB="0" distL="0" distR="0" wp14:anchorId="009A361F" wp14:editId="371B00DB">
            <wp:extent cx="5760720" cy="21748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34F" w:rsidRDefault="007A334F" w:rsidP="007A334F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A334F">
        <w:rPr>
          <w:rFonts w:ascii="Arial" w:eastAsiaTheme="minorHAnsi" w:hAnsi="Arial" w:cs="Arial"/>
          <w:noProof/>
          <w:sz w:val="24"/>
          <w:szCs w:val="24"/>
        </w:rPr>
        <w:lastRenderedPageBreak/>
        <w:drawing>
          <wp:inline distT="0" distB="0" distL="0" distR="0" wp14:anchorId="21FC90E0" wp14:editId="714EB2F8">
            <wp:extent cx="5760720" cy="235013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34F" w:rsidRPr="007A334F" w:rsidRDefault="007A334F" w:rsidP="007A334F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</w:p>
    <w:p w:rsidR="00271056" w:rsidRPr="007A334F" w:rsidRDefault="007A334F" w:rsidP="007A334F">
      <w:pPr>
        <w:spacing w:after="160" w:line="259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A334F">
        <w:rPr>
          <w:rFonts w:ascii="Arial" w:eastAsiaTheme="minorHAnsi" w:hAnsi="Arial" w:cs="Arial"/>
          <w:sz w:val="24"/>
          <w:szCs w:val="24"/>
          <w:lang w:eastAsia="en-US"/>
        </w:rPr>
        <w:t xml:space="preserve">Standaard is deze buis rondom (360°) </w:t>
      </w:r>
      <w:proofErr w:type="spellStart"/>
      <w:r w:rsidRPr="007A334F">
        <w:rPr>
          <w:rFonts w:ascii="Arial" w:eastAsiaTheme="minorHAnsi" w:hAnsi="Arial" w:cs="Arial"/>
          <w:sz w:val="24"/>
          <w:szCs w:val="24"/>
          <w:lang w:eastAsia="en-US"/>
        </w:rPr>
        <w:t>gesleufd</w:t>
      </w:r>
      <w:proofErr w:type="spellEnd"/>
      <w:r w:rsidRPr="007A334F">
        <w:rPr>
          <w:rFonts w:ascii="Arial" w:eastAsiaTheme="minorHAnsi" w:hAnsi="Arial" w:cs="Arial"/>
          <w:sz w:val="24"/>
          <w:szCs w:val="24"/>
          <w:lang w:eastAsia="en-US"/>
        </w:rPr>
        <w:t xml:space="preserve"> type TP, op aanvraag type LP en MP (respectievelijk 220 en 120°) bovenkant wordt dan voorzien van gekleurde streep over de volledige lengte van de buis.</w:t>
      </w:r>
      <w:bookmarkStart w:id="0" w:name="_GoBack"/>
      <w:bookmarkEnd w:id="0"/>
    </w:p>
    <w:sectPr w:rsidR="00271056" w:rsidRPr="007A3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1768"/>
    <w:multiLevelType w:val="hybridMultilevel"/>
    <w:tmpl w:val="4A1221AE"/>
    <w:lvl w:ilvl="0" w:tplc="E9620BA0">
      <w:numFmt w:val="bullet"/>
      <w:lvlText w:val="-"/>
      <w:lvlJc w:val="left"/>
      <w:pPr>
        <w:ind w:left="1068" w:hanging="360"/>
      </w:pPr>
      <w:rPr>
        <w:rFonts w:ascii="Calibri" w:eastAsiaTheme="minorEastAsia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5E42ED8"/>
    <w:multiLevelType w:val="hybridMultilevel"/>
    <w:tmpl w:val="C3E0E64E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63A8D"/>
    <w:multiLevelType w:val="hybridMultilevel"/>
    <w:tmpl w:val="2AEE35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76DB0"/>
    <w:multiLevelType w:val="hybridMultilevel"/>
    <w:tmpl w:val="7DB4C5E4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25689"/>
    <w:multiLevelType w:val="hybridMultilevel"/>
    <w:tmpl w:val="22047A30"/>
    <w:lvl w:ilvl="0" w:tplc="5B042E8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251ED0"/>
    <w:multiLevelType w:val="hybridMultilevel"/>
    <w:tmpl w:val="A10A9F1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E1"/>
    <w:rsid w:val="00271056"/>
    <w:rsid w:val="002B4BE1"/>
    <w:rsid w:val="00687C34"/>
    <w:rsid w:val="007A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F13D"/>
  <w15:chartTrackingRefBased/>
  <w15:docId w15:val="{4C9A83BA-0AEF-454A-9900-D69B641F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B4BE1"/>
    <w:pPr>
      <w:spacing w:after="200" w:line="276" w:lineRule="auto"/>
    </w:pPr>
    <w:rPr>
      <w:rFonts w:eastAsiaTheme="minorEastAsia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4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Cools</dc:creator>
  <cp:keywords/>
  <dc:description/>
  <cp:lastModifiedBy>An Cools</cp:lastModifiedBy>
  <cp:revision>2</cp:revision>
  <dcterms:created xsi:type="dcterms:W3CDTF">2021-01-04T11:59:00Z</dcterms:created>
  <dcterms:modified xsi:type="dcterms:W3CDTF">2021-01-04T11:59:00Z</dcterms:modified>
</cp:coreProperties>
</file>