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075F8" w14:textId="07E638B8" w:rsidR="00017CEE" w:rsidRDefault="00017CEE" w:rsidP="00017CEE">
      <w:pPr>
        <w:rPr>
          <w:rFonts w:ascii="Arial" w:hAnsi="Arial" w:cs="Arial"/>
          <w:b/>
          <w:sz w:val="24"/>
          <w:szCs w:val="24"/>
        </w:rPr>
      </w:pPr>
      <w:r>
        <w:rPr>
          <w:rFonts w:ascii="Arial" w:hAnsi="Arial"/>
          <w:b/>
          <w:sz w:val="24"/>
          <w:szCs w:val="24"/>
        </w:rPr>
        <w:t xml:space="preserve">TEXTE DE </w:t>
      </w:r>
      <w:r w:rsidR="00C92730">
        <w:rPr>
          <w:rFonts w:ascii="Arial" w:hAnsi="Arial"/>
          <w:b/>
          <w:sz w:val="24"/>
          <w:szCs w:val="24"/>
        </w:rPr>
        <w:t>SP</w:t>
      </w:r>
      <w:r w:rsidR="0006047A">
        <w:rPr>
          <w:rFonts w:ascii="Arial" w:hAnsi="Arial"/>
          <w:b/>
          <w:sz w:val="24"/>
          <w:szCs w:val="24"/>
        </w:rPr>
        <w:t>É</w:t>
      </w:r>
      <w:r w:rsidR="00C92730">
        <w:rPr>
          <w:rFonts w:ascii="Arial" w:hAnsi="Arial"/>
          <w:b/>
          <w:sz w:val="24"/>
          <w:szCs w:val="24"/>
        </w:rPr>
        <w:t>CIFICATION</w:t>
      </w:r>
      <w:r>
        <w:rPr>
          <w:rFonts w:ascii="Arial" w:hAnsi="Arial"/>
          <w:b/>
          <w:sz w:val="24"/>
          <w:szCs w:val="24"/>
        </w:rPr>
        <w:t xml:space="preserve"> : </w:t>
      </w:r>
    </w:p>
    <w:p w14:paraId="345AA59A" w14:textId="77777777" w:rsidR="00017CEE" w:rsidRPr="004679AA" w:rsidRDefault="00017CEE" w:rsidP="00017CEE">
      <w:pPr>
        <w:rPr>
          <w:rFonts w:ascii="Arial" w:hAnsi="Arial" w:cs="Arial"/>
          <w:b/>
          <w:sz w:val="24"/>
          <w:szCs w:val="24"/>
        </w:rPr>
      </w:pPr>
      <w:r>
        <w:rPr>
          <w:rFonts w:ascii="Arial" w:hAnsi="Arial"/>
          <w:b/>
          <w:sz w:val="24"/>
          <w:szCs w:val="24"/>
        </w:rPr>
        <w:t>S</w:t>
      </w:r>
      <w:r w:rsidR="0095159D">
        <w:rPr>
          <w:rFonts w:ascii="Arial" w:hAnsi="Arial"/>
          <w:b/>
          <w:sz w:val="24"/>
          <w:szCs w:val="24"/>
        </w:rPr>
        <w:t>É</w:t>
      </w:r>
      <w:r>
        <w:rPr>
          <w:rFonts w:ascii="Arial" w:hAnsi="Arial"/>
          <w:b/>
          <w:sz w:val="24"/>
          <w:szCs w:val="24"/>
        </w:rPr>
        <w:t>PARATEUR D’HUILE ET COLLECTEUR DE BOUES INT</w:t>
      </w:r>
      <w:r w:rsidR="0095159D">
        <w:rPr>
          <w:rFonts w:ascii="Arial" w:hAnsi="Arial"/>
          <w:b/>
          <w:sz w:val="24"/>
          <w:szCs w:val="24"/>
        </w:rPr>
        <w:t>É</w:t>
      </w:r>
      <w:r>
        <w:rPr>
          <w:rFonts w:ascii="Arial" w:hAnsi="Arial"/>
          <w:b/>
          <w:sz w:val="24"/>
          <w:szCs w:val="24"/>
        </w:rPr>
        <w:t>GR</w:t>
      </w:r>
      <w:r w:rsidR="0095159D">
        <w:rPr>
          <w:rFonts w:ascii="Arial" w:hAnsi="Arial"/>
          <w:b/>
          <w:sz w:val="24"/>
          <w:szCs w:val="24"/>
        </w:rPr>
        <w:t>É</w:t>
      </w:r>
      <w:r>
        <w:rPr>
          <w:rFonts w:ascii="Arial" w:hAnsi="Arial"/>
          <w:b/>
          <w:sz w:val="24"/>
          <w:szCs w:val="24"/>
        </w:rPr>
        <w:t xml:space="preserve"> SELON LA NORME EN858-1</w:t>
      </w:r>
    </w:p>
    <w:p w14:paraId="148FDE30" w14:textId="77777777" w:rsidR="00017CEE" w:rsidRDefault="00017CEE" w:rsidP="00017CEE">
      <w:pPr>
        <w:pBdr>
          <w:bottom w:val="single" w:sz="4" w:space="1" w:color="auto"/>
        </w:pBdr>
        <w:rPr>
          <w:rFonts w:ascii="Arial" w:hAnsi="Arial" w:cs="Arial"/>
          <w:sz w:val="24"/>
          <w:szCs w:val="24"/>
        </w:rPr>
      </w:pPr>
    </w:p>
    <w:p w14:paraId="6E4B97B9" w14:textId="77777777" w:rsidR="004A1D30" w:rsidRPr="00017CEE" w:rsidRDefault="004A1D30" w:rsidP="004A1D30">
      <w:pPr>
        <w:spacing w:after="0" w:line="240" w:lineRule="auto"/>
        <w:rPr>
          <w:rFonts w:ascii="Arial" w:hAnsi="Arial" w:cs="Arial"/>
          <w:b/>
          <w:color w:val="000000" w:themeColor="text1"/>
          <w:sz w:val="24"/>
          <w:szCs w:val="24"/>
        </w:rPr>
      </w:pPr>
    </w:p>
    <w:p w14:paraId="65088E90" w14:textId="77777777" w:rsidR="004A1D30" w:rsidRPr="00017CEE" w:rsidRDefault="004A1D30" w:rsidP="004A1D30">
      <w:pPr>
        <w:spacing w:after="0" w:line="240" w:lineRule="auto"/>
        <w:rPr>
          <w:rFonts w:ascii="Arial" w:hAnsi="Arial" w:cs="Arial"/>
          <w:b/>
          <w:color w:val="000000" w:themeColor="text1"/>
          <w:sz w:val="24"/>
          <w:szCs w:val="24"/>
          <w:u w:val="single"/>
        </w:rPr>
      </w:pPr>
    </w:p>
    <w:p w14:paraId="14521BFB" w14:textId="77777777" w:rsidR="004A1D30" w:rsidRPr="00017CEE" w:rsidRDefault="004A1D30" w:rsidP="004A1D30">
      <w:pPr>
        <w:spacing w:after="0" w:line="240" w:lineRule="auto"/>
        <w:rPr>
          <w:rFonts w:ascii="Arial" w:hAnsi="Arial" w:cs="Arial"/>
          <w:b/>
          <w:color w:val="000000" w:themeColor="text1"/>
          <w:sz w:val="24"/>
          <w:szCs w:val="24"/>
        </w:rPr>
      </w:pPr>
      <w:r>
        <w:rPr>
          <w:rFonts w:ascii="Arial" w:hAnsi="Arial"/>
          <w:b/>
          <w:color w:val="000000" w:themeColor="text1"/>
          <w:sz w:val="24"/>
          <w:szCs w:val="24"/>
        </w:rPr>
        <w:t>Description</w:t>
      </w:r>
    </w:p>
    <w:p w14:paraId="2D0834B7" w14:textId="77777777" w:rsidR="004A1D30" w:rsidRPr="00017CEE" w:rsidRDefault="004A1D30" w:rsidP="004A1D30">
      <w:pPr>
        <w:spacing w:after="0" w:line="240" w:lineRule="auto"/>
        <w:rPr>
          <w:rFonts w:ascii="Arial" w:hAnsi="Arial" w:cs="Arial"/>
          <w:b/>
          <w:color w:val="000000" w:themeColor="text1"/>
          <w:sz w:val="24"/>
          <w:szCs w:val="24"/>
          <w:u w:val="single"/>
        </w:rPr>
      </w:pPr>
    </w:p>
    <w:p w14:paraId="2EDB23BA" w14:textId="2E757BF8" w:rsidR="004A1D30" w:rsidRPr="00017CEE" w:rsidRDefault="00017CEE" w:rsidP="00017CEE">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Séparateur d’huile et de boues à simple paroi, fabriqué avec du polyéthylène à haute densité pur à 100 %. La densité est de 0,935 g/cm³. La cuve e</w:t>
      </w:r>
      <w:r w:rsidR="0006047A">
        <w:rPr>
          <w:rFonts w:ascii="Arial" w:hAnsi="Arial"/>
          <w:color w:val="000000" w:themeColor="text1"/>
          <w:sz w:val="24"/>
          <w:szCs w:val="24"/>
        </w:rPr>
        <w:t>s</w:t>
      </w:r>
      <w:r>
        <w:rPr>
          <w:rFonts w:ascii="Arial" w:hAnsi="Arial"/>
          <w:color w:val="000000" w:themeColor="text1"/>
          <w:sz w:val="24"/>
          <w:szCs w:val="24"/>
        </w:rPr>
        <w:t xml:space="preserve">t entièrement coulée par rotation. La cuve en PEHD a une forme arrondie qui lui procure une plus grande résistance mécanique. L’équipement intérieur est entièrement fabriqué en polyéthylène et en inox. La cuve est fabriquée en une seule pièce, sans cordons de soudure, sans vis. Le séparateur est pourvu d’un manchon d’entrée et d’un manchon de sortie en PE, pouvant être raccordé à du PVC. Le séparateur est équipé de poignées et d’un </w:t>
      </w:r>
      <w:r w:rsidR="0006047A">
        <w:rPr>
          <w:rFonts w:ascii="Arial" w:hAnsi="Arial"/>
          <w:color w:val="000000" w:themeColor="text1"/>
          <w:sz w:val="24"/>
          <w:szCs w:val="24"/>
        </w:rPr>
        <w:t>œillet</w:t>
      </w:r>
      <w:r>
        <w:rPr>
          <w:rFonts w:ascii="Arial" w:hAnsi="Arial"/>
          <w:color w:val="000000" w:themeColor="text1"/>
          <w:sz w:val="24"/>
          <w:szCs w:val="24"/>
        </w:rPr>
        <w:t xml:space="preserve"> de levage ; il est également possible de prévoir une ventilation. Un (des) trou(s) d’homme d’un diamètre de 630 mm est (sont) prévu(s) pour permettre un accès au séparateur. Le séparateur de boues est dimensionné selon la norme EN858-1.</w:t>
      </w:r>
    </w:p>
    <w:p w14:paraId="27F668D8" w14:textId="77777777" w:rsidR="00074670" w:rsidRPr="00017CEE" w:rsidRDefault="00017CEE" w:rsidP="00017CEE">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xml:space="preserve">- Le séparateur d’huile est muni d’un filtre coalesceur, qui permet de réduire la teneur résiduelle en déchets à moins de 5 mg/l. Les hydrocarbures de classe II ont une masse volumique de 0,85. Le filtre coalesceur peut être facilement retiré grâce au cadre en inox muni d’une poignée. Le filtre coalesceur centralisé </w:t>
      </w:r>
      <w:r w:rsidR="00035C7F">
        <w:rPr>
          <w:rFonts w:ascii="Arial" w:hAnsi="Arial"/>
          <w:color w:val="000000" w:themeColor="text1"/>
          <w:sz w:val="24"/>
          <w:szCs w:val="24"/>
        </w:rPr>
        <w:t>permet</w:t>
      </w:r>
      <w:r>
        <w:rPr>
          <w:rFonts w:ascii="Arial" w:hAnsi="Arial"/>
          <w:color w:val="000000" w:themeColor="text1"/>
          <w:sz w:val="24"/>
          <w:szCs w:val="24"/>
        </w:rPr>
        <w:t xml:space="preserve"> un meilleur écoulement des hydrocarbures.</w:t>
      </w:r>
    </w:p>
    <w:p w14:paraId="3320EAE1" w14:textId="77777777" w:rsidR="00074670" w:rsidRPr="00017CEE" w:rsidRDefault="00017CEE" w:rsidP="00017CEE">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xml:space="preserve">- Le flotteur en PEHD, équipé d’un système de mobilité en inox 304 (bras en inox), ne nécessite aucune intervention manuelle lors de la mise à l’eau (brevet 2002/0538). </w:t>
      </w:r>
      <w:r w:rsidR="00466FCA">
        <w:rPr>
          <w:rFonts w:ascii="Arial" w:hAnsi="Arial"/>
          <w:color w:val="000000" w:themeColor="text1"/>
          <w:sz w:val="24"/>
          <w:szCs w:val="24"/>
        </w:rPr>
        <w:t>É</w:t>
      </w:r>
      <w:r>
        <w:rPr>
          <w:rFonts w:ascii="Arial" w:hAnsi="Arial"/>
          <w:color w:val="000000" w:themeColor="text1"/>
          <w:sz w:val="24"/>
          <w:szCs w:val="24"/>
        </w:rPr>
        <w:t>talonné à 0,85, il assure une fermeture automatique du séparateur et ce, dès que la capacité d’absorption maximale est atteinte. Le système de flotteur assure également la fermeture automatique du canal de by-pass si on choisit cette option. Sa position dans le séparateur détermine la capacité maximale, ce qui limite la vidange. Un système intégré est également prévu pour un prélèvement d’échantillon.</w:t>
      </w:r>
    </w:p>
    <w:p w14:paraId="10DF8D5D" w14:textId="77777777" w:rsidR="00607CA7" w:rsidRPr="00017CEE" w:rsidRDefault="00607CA7" w:rsidP="00017CEE">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Le séparateur d’hydrocarbures peut être équipé ou non d’un canal de by-pass.</w:t>
      </w:r>
    </w:p>
    <w:p w14:paraId="6B3ED12B" w14:textId="77777777" w:rsidR="00C7510B" w:rsidRPr="00017CEE" w:rsidRDefault="00C7510B" w:rsidP="00017CEE">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Le séparateur peut être équipé d’un système d’alarme pour la partie séparateur de boues et / ou pour la partie séparateur d’huile.</w:t>
      </w:r>
    </w:p>
    <w:p w14:paraId="63EB5B26" w14:textId="77777777" w:rsidR="004A1D30" w:rsidRPr="00017CEE" w:rsidRDefault="004A1D30" w:rsidP="00017CEE">
      <w:pPr>
        <w:spacing w:after="0" w:line="240" w:lineRule="auto"/>
        <w:jc w:val="both"/>
        <w:rPr>
          <w:rFonts w:ascii="Arial" w:hAnsi="Arial" w:cs="Arial"/>
          <w:color w:val="000000" w:themeColor="text1"/>
          <w:sz w:val="24"/>
          <w:szCs w:val="24"/>
        </w:rPr>
      </w:pPr>
    </w:p>
    <w:p w14:paraId="5714BCCF" w14:textId="77777777" w:rsidR="004A1D30" w:rsidRPr="00017CEE" w:rsidRDefault="004A1D30" w:rsidP="004A1D30">
      <w:pPr>
        <w:spacing w:after="0" w:line="240" w:lineRule="auto"/>
        <w:rPr>
          <w:rFonts w:ascii="Arial" w:hAnsi="Arial" w:cs="Arial"/>
          <w:color w:val="000000" w:themeColor="text1"/>
          <w:sz w:val="24"/>
          <w:szCs w:val="24"/>
        </w:rPr>
      </w:pPr>
    </w:p>
    <w:p w14:paraId="519C42A4" w14:textId="77777777" w:rsidR="004A1D30" w:rsidRPr="00017CEE" w:rsidRDefault="004A1D30" w:rsidP="004A1D30">
      <w:pPr>
        <w:spacing w:after="0" w:line="240" w:lineRule="auto"/>
        <w:rPr>
          <w:rFonts w:ascii="Arial" w:hAnsi="Arial" w:cs="Arial"/>
          <w:b/>
          <w:color w:val="000000" w:themeColor="text1"/>
          <w:sz w:val="24"/>
          <w:szCs w:val="24"/>
        </w:rPr>
      </w:pPr>
      <w:r>
        <w:rPr>
          <w:rFonts w:ascii="Arial" w:hAnsi="Arial"/>
          <w:b/>
          <w:color w:val="000000" w:themeColor="text1"/>
          <w:sz w:val="24"/>
          <w:szCs w:val="24"/>
        </w:rPr>
        <w:t>Résistance</w:t>
      </w:r>
    </w:p>
    <w:p w14:paraId="72B56790" w14:textId="77777777" w:rsidR="00E4015D" w:rsidRPr="00017CEE" w:rsidRDefault="00E4015D" w:rsidP="004A1D30">
      <w:pPr>
        <w:spacing w:after="0" w:line="240" w:lineRule="auto"/>
        <w:rPr>
          <w:rFonts w:ascii="Arial" w:hAnsi="Arial" w:cs="Arial"/>
          <w:b/>
          <w:color w:val="000000" w:themeColor="text1"/>
          <w:sz w:val="24"/>
          <w:szCs w:val="24"/>
          <w:u w:val="single"/>
        </w:rPr>
      </w:pPr>
    </w:p>
    <w:p w14:paraId="34530549" w14:textId="77777777" w:rsidR="00E4015D" w:rsidRPr="00017CEE" w:rsidRDefault="00E4015D" w:rsidP="00E4015D">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Résistant aux UV</w:t>
      </w:r>
    </w:p>
    <w:p w14:paraId="6FFE92AA" w14:textId="77777777" w:rsidR="00E4015D" w:rsidRPr="00017CEE" w:rsidRDefault="00E4015D" w:rsidP="00E4015D">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Résistant au gel, aux sels de déneigement et aux produits alcalins</w:t>
      </w:r>
    </w:p>
    <w:p w14:paraId="144D7919" w14:textId="77777777" w:rsidR="00E4015D" w:rsidRPr="00017CEE" w:rsidRDefault="00E4015D" w:rsidP="00E4015D">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Extrêmement résistant aux substances chimiques, aux graisses et aux détergents</w:t>
      </w:r>
    </w:p>
    <w:p w14:paraId="7B2B78F0" w14:textId="77777777" w:rsidR="00E4015D" w:rsidRPr="00017CEE" w:rsidRDefault="00E4015D" w:rsidP="00E4015D">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Résistant aux températures jusque 60°C</w:t>
      </w:r>
    </w:p>
    <w:p w14:paraId="4DCB8C9E" w14:textId="77777777" w:rsidR="00E4015D" w:rsidRPr="00017CEE" w:rsidRDefault="00E4015D" w:rsidP="00E4015D">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Parfaitement résistant à la corrosion</w:t>
      </w:r>
    </w:p>
    <w:p w14:paraId="14DE65F0" w14:textId="77777777" w:rsidR="00E4015D" w:rsidRPr="00017CEE" w:rsidRDefault="00E4015D" w:rsidP="00E4015D">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Résistant aux actions microbiennes</w:t>
      </w:r>
    </w:p>
    <w:p w14:paraId="32F9682D" w14:textId="77777777" w:rsidR="00231F09" w:rsidRPr="00017CEE" w:rsidRDefault="00017CEE" w:rsidP="00E4015D">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Parfaitement étanche aux liquides</w:t>
      </w:r>
    </w:p>
    <w:p w14:paraId="251E64D6" w14:textId="77777777" w:rsidR="003A5513" w:rsidRPr="00017CEE" w:rsidRDefault="003A5513" w:rsidP="003A5513">
      <w:pPr>
        <w:spacing w:after="0" w:line="240" w:lineRule="auto"/>
        <w:rPr>
          <w:rFonts w:ascii="Arial" w:hAnsi="Arial" w:cs="Arial"/>
          <w:color w:val="000000" w:themeColor="text1"/>
          <w:sz w:val="24"/>
          <w:szCs w:val="24"/>
        </w:rPr>
      </w:pPr>
    </w:p>
    <w:p w14:paraId="1A0F1B18" w14:textId="77777777" w:rsidR="003A5513" w:rsidRPr="00017CEE" w:rsidRDefault="003A5513" w:rsidP="003A5513">
      <w:pPr>
        <w:spacing w:after="0" w:line="240" w:lineRule="auto"/>
        <w:rPr>
          <w:rFonts w:ascii="Arial" w:hAnsi="Arial" w:cs="Arial"/>
          <w:color w:val="000000" w:themeColor="text1"/>
          <w:sz w:val="24"/>
          <w:szCs w:val="24"/>
        </w:rPr>
      </w:pPr>
    </w:p>
    <w:p w14:paraId="508F27C8" w14:textId="77777777" w:rsidR="003A5513" w:rsidRPr="00017CEE" w:rsidRDefault="003A5513" w:rsidP="003A5513">
      <w:pPr>
        <w:spacing w:after="0" w:line="240" w:lineRule="auto"/>
        <w:rPr>
          <w:rFonts w:ascii="Arial" w:hAnsi="Arial" w:cs="Arial"/>
          <w:b/>
          <w:color w:val="000000" w:themeColor="text1"/>
          <w:sz w:val="24"/>
          <w:szCs w:val="24"/>
        </w:rPr>
      </w:pPr>
      <w:r>
        <w:rPr>
          <w:rFonts w:ascii="Arial" w:hAnsi="Arial"/>
          <w:b/>
          <w:color w:val="000000" w:themeColor="text1"/>
          <w:sz w:val="24"/>
          <w:szCs w:val="24"/>
        </w:rPr>
        <w:t>Dimensions : dépendent du dimensionnement du séparateur</w:t>
      </w:r>
    </w:p>
    <w:p w14:paraId="1EF6091D" w14:textId="77777777" w:rsidR="003A5513" w:rsidRPr="00017CEE" w:rsidRDefault="003A5513" w:rsidP="003A5513">
      <w:pPr>
        <w:spacing w:after="0" w:line="240" w:lineRule="auto"/>
        <w:rPr>
          <w:rFonts w:ascii="Arial" w:hAnsi="Arial" w:cs="Arial"/>
          <w:b/>
          <w:color w:val="000000" w:themeColor="text1"/>
          <w:sz w:val="24"/>
          <w:szCs w:val="24"/>
          <w:u w:val="single"/>
        </w:rPr>
      </w:pPr>
    </w:p>
    <w:p w14:paraId="5FC84EC3" w14:textId="77777777"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Débit : x litres par seconde</w:t>
      </w:r>
    </w:p>
    <w:p w14:paraId="228275A5" w14:textId="77777777"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Longueur totale : x mm</w:t>
      </w:r>
    </w:p>
    <w:p w14:paraId="01E7F683" w14:textId="77777777"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Longueur : x mm</w:t>
      </w:r>
    </w:p>
    <w:p w14:paraId="3AE8C294" w14:textId="77777777"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Largeur : x mm</w:t>
      </w:r>
    </w:p>
    <w:p w14:paraId="0E7D6A15" w14:textId="77777777"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Hauteur totale : x mm</w:t>
      </w:r>
    </w:p>
    <w:p w14:paraId="7C5B6897" w14:textId="77777777" w:rsidR="003A5513" w:rsidRPr="00017CEE" w:rsidRDefault="003A5513"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Diamètre entrée : x mm</w:t>
      </w:r>
    </w:p>
    <w:p w14:paraId="59C85533" w14:textId="77777777"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Diamètre sortie : x mm</w:t>
      </w:r>
    </w:p>
    <w:p w14:paraId="7579788A" w14:textId="77777777"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Accès libre : x mm</w:t>
      </w:r>
    </w:p>
    <w:p w14:paraId="50123F5E" w14:textId="77777777"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Diamètre extérieur : x mm</w:t>
      </w:r>
    </w:p>
    <w:p w14:paraId="6715CF17" w14:textId="60F4ADDC"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Poids : x </w:t>
      </w:r>
      <w:r w:rsidR="0006047A">
        <w:rPr>
          <w:rFonts w:ascii="Arial" w:hAnsi="Arial"/>
          <w:color w:val="000000" w:themeColor="text1"/>
          <w:sz w:val="24"/>
          <w:szCs w:val="24"/>
        </w:rPr>
        <w:t>k</w:t>
      </w:r>
      <w:r>
        <w:rPr>
          <w:rFonts w:ascii="Arial" w:hAnsi="Arial"/>
          <w:color w:val="000000" w:themeColor="text1"/>
          <w:sz w:val="24"/>
          <w:szCs w:val="24"/>
        </w:rPr>
        <w:t>g</w:t>
      </w:r>
    </w:p>
    <w:p w14:paraId="4AB68C4E" w14:textId="77777777" w:rsidR="003A5513"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Volume du séparateur : x l.</w:t>
      </w:r>
    </w:p>
    <w:p w14:paraId="58317C34" w14:textId="77777777" w:rsidR="00DF49BA" w:rsidRPr="00017CEE" w:rsidRDefault="007E4D7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Volume du séparateur de boues : x l.</w:t>
      </w:r>
    </w:p>
    <w:p w14:paraId="7D76B7FF" w14:textId="77777777" w:rsidR="00376B9B" w:rsidRDefault="00376B9B" w:rsidP="00376B9B">
      <w:pPr>
        <w:spacing w:after="0" w:line="240" w:lineRule="auto"/>
        <w:rPr>
          <w:rFonts w:ascii="Arial" w:hAnsi="Arial" w:cs="Arial"/>
          <w:color w:val="000000" w:themeColor="text1"/>
          <w:sz w:val="24"/>
          <w:szCs w:val="24"/>
        </w:rPr>
      </w:pPr>
    </w:p>
    <w:p w14:paraId="4E7D9B0F" w14:textId="77777777" w:rsidR="00017CEE" w:rsidRPr="00017CEE" w:rsidRDefault="00017CEE" w:rsidP="00376B9B">
      <w:pPr>
        <w:spacing w:after="0" w:line="240" w:lineRule="auto"/>
        <w:rPr>
          <w:rFonts w:ascii="Arial" w:hAnsi="Arial" w:cs="Arial"/>
          <w:color w:val="000000" w:themeColor="text1"/>
          <w:sz w:val="24"/>
          <w:szCs w:val="24"/>
        </w:rPr>
      </w:pPr>
    </w:p>
    <w:p w14:paraId="43B27E2B" w14:textId="77777777" w:rsidR="00376B9B" w:rsidRPr="00017CEE" w:rsidRDefault="00376B9B" w:rsidP="00376B9B">
      <w:pPr>
        <w:spacing w:after="0" w:line="240" w:lineRule="auto"/>
        <w:rPr>
          <w:rFonts w:ascii="Arial" w:hAnsi="Arial" w:cs="Arial"/>
          <w:b/>
          <w:color w:val="000000" w:themeColor="text1"/>
          <w:sz w:val="24"/>
          <w:szCs w:val="24"/>
        </w:rPr>
      </w:pPr>
      <w:r>
        <w:rPr>
          <w:rFonts w:ascii="Arial" w:hAnsi="Arial"/>
          <w:b/>
          <w:color w:val="000000" w:themeColor="text1"/>
          <w:sz w:val="24"/>
          <w:szCs w:val="24"/>
        </w:rPr>
        <w:t>Débits disponibles</w:t>
      </w:r>
    </w:p>
    <w:p w14:paraId="319F0ACB" w14:textId="77777777" w:rsidR="00376B9B" w:rsidRDefault="00376B9B" w:rsidP="00376B9B">
      <w:pPr>
        <w:spacing w:after="0" w:line="240" w:lineRule="auto"/>
        <w:rPr>
          <w:rFonts w:ascii="Arial" w:hAnsi="Arial" w:cs="Arial"/>
          <w:b/>
          <w:color w:val="000000" w:themeColor="text1"/>
          <w:sz w:val="24"/>
          <w:szCs w:val="24"/>
          <w:u w:val="single"/>
        </w:rPr>
      </w:pPr>
    </w:p>
    <w:tbl>
      <w:tblPr>
        <w:tblStyle w:val="Grilledutableau"/>
        <w:tblW w:w="0" w:type="auto"/>
        <w:tblLook w:val="04A0" w:firstRow="1" w:lastRow="0" w:firstColumn="1" w:lastColumn="0" w:noHBand="0" w:noVBand="1"/>
      </w:tblPr>
      <w:tblGrid>
        <w:gridCol w:w="4531"/>
        <w:gridCol w:w="4531"/>
      </w:tblGrid>
      <w:tr w:rsidR="00017CEE" w14:paraId="5AA6E0DB" w14:textId="77777777" w:rsidTr="00017CEE">
        <w:tc>
          <w:tcPr>
            <w:tcW w:w="4531" w:type="dxa"/>
          </w:tcPr>
          <w:p w14:paraId="3D6DD90D" w14:textId="77777777" w:rsidR="00017CEE" w:rsidRDefault="00017CEE" w:rsidP="00017CEE">
            <w:pPr>
              <w:jc w:val="center"/>
              <w:rPr>
                <w:rFonts w:ascii="Arial" w:hAnsi="Arial" w:cs="Arial"/>
                <w:b/>
                <w:color w:val="000000" w:themeColor="text1"/>
                <w:sz w:val="24"/>
                <w:szCs w:val="24"/>
                <w:u w:val="single"/>
              </w:rPr>
            </w:pPr>
            <w:r>
              <w:rPr>
                <w:rFonts w:ascii="Arial" w:hAnsi="Arial"/>
                <w:color w:val="000000" w:themeColor="text1"/>
                <w:sz w:val="24"/>
                <w:szCs w:val="24"/>
              </w:rPr>
              <w:t>3 l/S</w:t>
            </w:r>
          </w:p>
        </w:tc>
        <w:tc>
          <w:tcPr>
            <w:tcW w:w="4531" w:type="dxa"/>
          </w:tcPr>
          <w:p w14:paraId="3A2C9041" w14:textId="77777777" w:rsidR="00017CEE" w:rsidRDefault="00017CEE" w:rsidP="00017CEE">
            <w:pPr>
              <w:jc w:val="center"/>
              <w:rPr>
                <w:rFonts w:ascii="Arial" w:hAnsi="Arial" w:cs="Arial"/>
                <w:b/>
                <w:color w:val="000000" w:themeColor="text1"/>
                <w:sz w:val="24"/>
                <w:szCs w:val="24"/>
                <w:u w:val="single"/>
              </w:rPr>
            </w:pPr>
            <w:r>
              <w:rPr>
                <w:rFonts w:ascii="Arial" w:hAnsi="Arial"/>
                <w:color w:val="000000" w:themeColor="text1"/>
                <w:sz w:val="24"/>
                <w:szCs w:val="24"/>
              </w:rPr>
              <w:t>15 l/S</w:t>
            </w:r>
          </w:p>
        </w:tc>
      </w:tr>
      <w:tr w:rsidR="00017CEE" w:rsidRPr="00017CEE" w14:paraId="12A2CF07" w14:textId="77777777" w:rsidTr="00017CEE">
        <w:tc>
          <w:tcPr>
            <w:tcW w:w="4531" w:type="dxa"/>
          </w:tcPr>
          <w:p w14:paraId="4F0D2A31" w14:textId="77777777" w:rsidR="00017CEE" w:rsidRDefault="00017CEE" w:rsidP="00017CEE">
            <w:pPr>
              <w:jc w:val="center"/>
              <w:rPr>
                <w:rFonts w:ascii="Arial" w:hAnsi="Arial" w:cs="Arial"/>
                <w:b/>
                <w:color w:val="000000" w:themeColor="text1"/>
                <w:sz w:val="24"/>
                <w:szCs w:val="24"/>
                <w:u w:val="single"/>
              </w:rPr>
            </w:pPr>
            <w:r>
              <w:rPr>
                <w:rFonts w:ascii="Arial" w:hAnsi="Arial"/>
                <w:color w:val="000000" w:themeColor="text1"/>
                <w:sz w:val="24"/>
                <w:szCs w:val="24"/>
              </w:rPr>
              <w:t>6 l/S</w:t>
            </w:r>
            <w:r>
              <w:rPr>
                <w:rFonts w:ascii="Arial" w:hAnsi="Arial"/>
                <w:color w:val="000000" w:themeColor="text1"/>
                <w:sz w:val="24"/>
                <w:szCs w:val="24"/>
              </w:rPr>
              <w:tab/>
            </w:r>
          </w:p>
        </w:tc>
        <w:tc>
          <w:tcPr>
            <w:tcW w:w="4531" w:type="dxa"/>
          </w:tcPr>
          <w:p w14:paraId="47188493" w14:textId="77777777" w:rsidR="00017CEE" w:rsidRPr="00017CEE" w:rsidRDefault="00017CEE" w:rsidP="00017CEE">
            <w:pPr>
              <w:jc w:val="center"/>
              <w:rPr>
                <w:rFonts w:ascii="Arial" w:hAnsi="Arial" w:cs="Arial"/>
                <w:b/>
                <w:color w:val="000000" w:themeColor="text1"/>
                <w:sz w:val="24"/>
                <w:szCs w:val="24"/>
                <w:u w:val="single"/>
              </w:rPr>
            </w:pPr>
            <w:r>
              <w:rPr>
                <w:rFonts w:ascii="Arial" w:hAnsi="Arial"/>
                <w:color w:val="000000" w:themeColor="text1"/>
                <w:sz w:val="24"/>
                <w:szCs w:val="24"/>
              </w:rPr>
              <w:t>20 l/S (sans by-pass uniquement)</w:t>
            </w:r>
          </w:p>
        </w:tc>
      </w:tr>
      <w:tr w:rsidR="00017CEE" w14:paraId="024FD4FC" w14:textId="77777777" w:rsidTr="00017CEE">
        <w:tc>
          <w:tcPr>
            <w:tcW w:w="4531" w:type="dxa"/>
          </w:tcPr>
          <w:p w14:paraId="0AECE7EF" w14:textId="77777777" w:rsidR="00017CEE" w:rsidRDefault="00017CEE" w:rsidP="00017CEE">
            <w:pPr>
              <w:jc w:val="center"/>
              <w:rPr>
                <w:rFonts w:ascii="Arial" w:hAnsi="Arial" w:cs="Arial"/>
                <w:b/>
                <w:color w:val="000000" w:themeColor="text1"/>
                <w:sz w:val="24"/>
                <w:szCs w:val="24"/>
                <w:u w:val="single"/>
              </w:rPr>
            </w:pPr>
            <w:r>
              <w:rPr>
                <w:rFonts w:ascii="Arial" w:hAnsi="Arial"/>
                <w:color w:val="000000" w:themeColor="text1"/>
                <w:sz w:val="24"/>
                <w:szCs w:val="24"/>
              </w:rPr>
              <w:t>8 l/S</w:t>
            </w:r>
          </w:p>
        </w:tc>
        <w:tc>
          <w:tcPr>
            <w:tcW w:w="4531" w:type="dxa"/>
          </w:tcPr>
          <w:p w14:paraId="3D8A6BA1" w14:textId="77777777" w:rsidR="00017CEE" w:rsidRDefault="00017CEE" w:rsidP="00017CEE">
            <w:pPr>
              <w:jc w:val="center"/>
              <w:rPr>
                <w:rFonts w:ascii="Arial" w:hAnsi="Arial" w:cs="Arial"/>
                <w:b/>
                <w:color w:val="000000" w:themeColor="text1"/>
                <w:sz w:val="24"/>
                <w:szCs w:val="24"/>
                <w:u w:val="single"/>
              </w:rPr>
            </w:pPr>
          </w:p>
        </w:tc>
      </w:tr>
      <w:tr w:rsidR="00017CEE" w14:paraId="1478057C" w14:textId="77777777" w:rsidTr="00017CEE">
        <w:tc>
          <w:tcPr>
            <w:tcW w:w="4531" w:type="dxa"/>
          </w:tcPr>
          <w:p w14:paraId="4BAA84B0" w14:textId="77777777" w:rsidR="00017CEE" w:rsidRPr="00017CEE" w:rsidRDefault="00017CEE" w:rsidP="00017CEE">
            <w:pPr>
              <w:jc w:val="center"/>
              <w:rPr>
                <w:rFonts w:ascii="Arial" w:hAnsi="Arial" w:cs="Arial"/>
                <w:color w:val="000000" w:themeColor="text1"/>
                <w:sz w:val="24"/>
                <w:szCs w:val="24"/>
              </w:rPr>
            </w:pPr>
            <w:r>
              <w:rPr>
                <w:rFonts w:ascii="Arial" w:hAnsi="Arial"/>
                <w:color w:val="000000" w:themeColor="text1"/>
                <w:sz w:val="24"/>
                <w:szCs w:val="24"/>
              </w:rPr>
              <w:t>10 l/S</w:t>
            </w:r>
          </w:p>
        </w:tc>
        <w:tc>
          <w:tcPr>
            <w:tcW w:w="4531" w:type="dxa"/>
          </w:tcPr>
          <w:p w14:paraId="67B1362B" w14:textId="77777777" w:rsidR="00017CEE" w:rsidRDefault="00017CEE" w:rsidP="00017CEE">
            <w:pPr>
              <w:jc w:val="center"/>
              <w:rPr>
                <w:rFonts w:ascii="Arial" w:hAnsi="Arial" w:cs="Arial"/>
                <w:b/>
                <w:color w:val="000000" w:themeColor="text1"/>
                <w:sz w:val="24"/>
                <w:szCs w:val="24"/>
                <w:u w:val="single"/>
              </w:rPr>
            </w:pPr>
          </w:p>
        </w:tc>
      </w:tr>
    </w:tbl>
    <w:p w14:paraId="5B77352B" w14:textId="77777777" w:rsidR="003A5513" w:rsidRPr="00017CEE" w:rsidRDefault="003A5513" w:rsidP="003A5513">
      <w:pPr>
        <w:spacing w:after="0" w:line="240" w:lineRule="auto"/>
        <w:rPr>
          <w:rFonts w:ascii="Arial" w:hAnsi="Arial" w:cs="Arial"/>
          <w:color w:val="000000" w:themeColor="text1"/>
          <w:sz w:val="24"/>
          <w:szCs w:val="24"/>
        </w:rPr>
      </w:pPr>
    </w:p>
    <w:p w14:paraId="073FABA2" w14:textId="77777777" w:rsidR="00CF588F" w:rsidRPr="00017CEE" w:rsidRDefault="00CF588F" w:rsidP="003A5513">
      <w:pPr>
        <w:spacing w:after="0" w:line="240" w:lineRule="auto"/>
        <w:rPr>
          <w:rFonts w:ascii="Arial" w:hAnsi="Arial" w:cs="Arial"/>
          <w:b/>
          <w:color w:val="000000" w:themeColor="text1"/>
          <w:sz w:val="24"/>
          <w:szCs w:val="24"/>
          <w:u w:val="single"/>
        </w:rPr>
      </w:pPr>
    </w:p>
    <w:p w14:paraId="30A826BE" w14:textId="77777777" w:rsidR="00CF588F" w:rsidRPr="00017CEE" w:rsidRDefault="00CF588F" w:rsidP="003A5513">
      <w:pPr>
        <w:spacing w:after="0" w:line="240" w:lineRule="auto"/>
        <w:rPr>
          <w:rFonts w:ascii="Arial" w:hAnsi="Arial" w:cs="Arial"/>
          <w:b/>
          <w:color w:val="000000" w:themeColor="text1"/>
          <w:sz w:val="24"/>
          <w:szCs w:val="24"/>
        </w:rPr>
      </w:pPr>
      <w:r>
        <w:rPr>
          <w:rFonts w:ascii="Arial" w:hAnsi="Arial"/>
          <w:b/>
          <w:color w:val="000000" w:themeColor="text1"/>
          <w:sz w:val="24"/>
          <w:szCs w:val="24"/>
        </w:rPr>
        <w:t>Dimensions</w:t>
      </w:r>
    </w:p>
    <w:p w14:paraId="3DE3060A" w14:textId="77777777" w:rsidR="00CF588F" w:rsidRPr="00017CEE" w:rsidRDefault="00CF588F" w:rsidP="003A5513">
      <w:pPr>
        <w:spacing w:after="0" w:line="240" w:lineRule="auto"/>
        <w:rPr>
          <w:rFonts w:ascii="Arial" w:hAnsi="Arial" w:cs="Arial"/>
          <w:b/>
          <w:color w:val="000000" w:themeColor="text1"/>
          <w:sz w:val="24"/>
          <w:szCs w:val="24"/>
          <w:u w:val="single"/>
        </w:rPr>
      </w:pPr>
    </w:p>
    <w:p w14:paraId="496B7E41" w14:textId="77777777" w:rsidR="00CF588F" w:rsidRPr="00017CEE" w:rsidRDefault="00017CEE" w:rsidP="00017CEE">
      <w:pPr>
        <w:pStyle w:val="Paragraphedeliste"/>
        <w:numPr>
          <w:ilvl w:val="0"/>
          <w:numId w:val="5"/>
        </w:numPr>
        <w:spacing w:after="0" w:line="240" w:lineRule="auto"/>
        <w:rPr>
          <w:rFonts w:ascii="Arial" w:hAnsi="Arial" w:cs="Arial"/>
          <w:b/>
          <w:i/>
          <w:color w:val="000000" w:themeColor="text1"/>
          <w:sz w:val="24"/>
          <w:szCs w:val="24"/>
        </w:rPr>
      </w:pPr>
      <w:r>
        <w:rPr>
          <w:rFonts w:ascii="Arial" w:hAnsi="Arial"/>
          <w:b/>
          <w:i/>
          <w:color w:val="000000" w:themeColor="text1"/>
          <w:sz w:val="24"/>
          <w:szCs w:val="24"/>
        </w:rPr>
        <w:t>Sans by-pass</w:t>
      </w:r>
    </w:p>
    <w:p w14:paraId="3BD76E89" w14:textId="77777777" w:rsidR="00CF588F" w:rsidRPr="00017CEE" w:rsidRDefault="00CF588F" w:rsidP="00CF588F">
      <w:pPr>
        <w:spacing w:after="0" w:line="240" w:lineRule="auto"/>
        <w:rPr>
          <w:rFonts w:ascii="Arial" w:hAnsi="Arial" w:cs="Arial"/>
          <w:b/>
          <w:color w:val="000000" w:themeColor="text1"/>
          <w:sz w:val="24"/>
          <w:szCs w:val="24"/>
        </w:rPr>
      </w:pPr>
    </w:p>
    <w:p w14:paraId="52B85F53" w14:textId="77777777" w:rsidR="00CF588F" w:rsidRPr="00017CEE" w:rsidRDefault="000C6F41" w:rsidP="00CF588F">
      <w:pPr>
        <w:spacing w:after="0" w:line="240" w:lineRule="auto"/>
        <w:ind w:left="708"/>
        <w:rPr>
          <w:rFonts w:ascii="Arial" w:hAnsi="Arial" w:cs="Arial"/>
          <w:b/>
          <w:color w:val="000000" w:themeColor="text1"/>
          <w:sz w:val="24"/>
          <w:szCs w:val="24"/>
        </w:rPr>
      </w:pPr>
      <w:r>
        <w:rPr>
          <w:rFonts w:ascii="Arial" w:hAnsi="Arial"/>
          <w:noProof/>
          <w:color w:val="000000" w:themeColor="text1"/>
          <w:sz w:val="24"/>
          <w:szCs w:val="24"/>
        </w:rPr>
        <w:drawing>
          <wp:inline distT="0" distB="0" distL="0" distR="0" wp14:anchorId="05267BF0" wp14:editId="306D485B">
            <wp:extent cx="5581650" cy="8953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1650" cy="895350"/>
                    </a:xfrm>
                    <a:prstGeom prst="rect">
                      <a:avLst/>
                    </a:prstGeom>
                  </pic:spPr>
                </pic:pic>
              </a:graphicData>
            </a:graphic>
          </wp:inline>
        </w:drawing>
      </w:r>
    </w:p>
    <w:p w14:paraId="062DE007" w14:textId="77777777" w:rsidR="00CF588F" w:rsidRPr="00017CEE" w:rsidRDefault="00CF588F" w:rsidP="00CF588F">
      <w:pPr>
        <w:spacing w:after="0" w:line="240" w:lineRule="auto"/>
        <w:ind w:left="708"/>
        <w:rPr>
          <w:rFonts w:ascii="Arial" w:hAnsi="Arial" w:cs="Arial"/>
          <w:b/>
          <w:color w:val="000000" w:themeColor="text1"/>
          <w:sz w:val="24"/>
          <w:szCs w:val="24"/>
        </w:rPr>
      </w:pPr>
      <w:r>
        <w:rPr>
          <w:rFonts w:ascii="Arial" w:hAnsi="Arial"/>
          <w:noProof/>
          <w:color w:val="000000" w:themeColor="text1"/>
          <w:sz w:val="24"/>
          <w:szCs w:val="24"/>
        </w:rPr>
        <w:drawing>
          <wp:inline distT="0" distB="0" distL="0" distR="0" wp14:anchorId="6B7D9E4D" wp14:editId="4D2EE89B">
            <wp:extent cx="5610225" cy="3143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0225" cy="314325"/>
                    </a:xfrm>
                    <a:prstGeom prst="rect">
                      <a:avLst/>
                    </a:prstGeom>
                  </pic:spPr>
                </pic:pic>
              </a:graphicData>
            </a:graphic>
          </wp:inline>
        </w:drawing>
      </w:r>
    </w:p>
    <w:p w14:paraId="28F81D19" w14:textId="77777777" w:rsidR="00CF588F" w:rsidRPr="00017CEE" w:rsidRDefault="00CF588F" w:rsidP="00CF588F">
      <w:pPr>
        <w:spacing w:after="0" w:line="240" w:lineRule="auto"/>
        <w:ind w:left="708"/>
        <w:rPr>
          <w:rFonts w:ascii="Arial" w:hAnsi="Arial" w:cs="Arial"/>
          <w:b/>
          <w:color w:val="000000" w:themeColor="text1"/>
          <w:sz w:val="24"/>
          <w:szCs w:val="24"/>
        </w:rPr>
      </w:pPr>
    </w:p>
    <w:p w14:paraId="51811688" w14:textId="77777777" w:rsidR="00CF588F" w:rsidRPr="00017CEE" w:rsidRDefault="00CF588F" w:rsidP="00017CEE">
      <w:pPr>
        <w:pStyle w:val="Paragraphedeliste"/>
        <w:numPr>
          <w:ilvl w:val="0"/>
          <w:numId w:val="5"/>
        </w:numPr>
        <w:spacing w:after="0" w:line="240" w:lineRule="auto"/>
        <w:rPr>
          <w:rFonts w:ascii="Arial" w:hAnsi="Arial" w:cs="Arial"/>
          <w:b/>
          <w:i/>
          <w:color w:val="000000" w:themeColor="text1"/>
          <w:sz w:val="24"/>
          <w:szCs w:val="24"/>
        </w:rPr>
      </w:pPr>
      <w:r>
        <w:rPr>
          <w:rFonts w:ascii="Arial" w:hAnsi="Arial"/>
          <w:b/>
          <w:i/>
          <w:color w:val="000000" w:themeColor="text1"/>
          <w:sz w:val="24"/>
          <w:szCs w:val="24"/>
        </w:rPr>
        <w:t>Avec by-pass</w:t>
      </w:r>
    </w:p>
    <w:p w14:paraId="604A4010" w14:textId="77777777" w:rsidR="00CF588F" w:rsidRPr="00017CEE" w:rsidRDefault="00CF588F" w:rsidP="00CF588F">
      <w:pPr>
        <w:spacing w:after="0" w:line="240" w:lineRule="auto"/>
        <w:rPr>
          <w:rFonts w:ascii="Arial" w:hAnsi="Arial" w:cs="Arial"/>
          <w:b/>
          <w:color w:val="000000" w:themeColor="text1"/>
          <w:sz w:val="24"/>
          <w:szCs w:val="24"/>
        </w:rPr>
      </w:pPr>
    </w:p>
    <w:p w14:paraId="1B888BCB" w14:textId="77777777" w:rsidR="00CF588F" w:rsidRPr="00017CEE" w:rsidRDefault="00CF588F" w:rsidP="00CF588F">
      <w:pPr>
        <w:spacing w:after="0" w:line="240" w:lineRule="auto"/>
        <w:ind w:left="708"/>
        <w:rPr>
          <w:rFonts w:ascii="Arial" w:hAnsi="Arial" w:cs="Arial"/>
          <w:b/>
          <w:color w:val="000000" w:themeColor="text1"/>
          <w:sz w:val="24"/>
          <w:szCs w:val="24"/>
        </w:rPr>
      </w:pPr>
      <w:r>
        <w:rPr>
          <w:rFonts w:ascii="Arial" w:hAnsi="Arial"/>
          <w:noProof/>
          <w:color w:val="000000" w:themeColor="text1"/>
          <w:sz w:val="24"/>
          <w:szCs w:val="24"/>
        </w:rPr>
        <w:drawing>
          <wp:inline distT="0" distB="0" distL="0" distR="0" wp14:anchorId="1B9E6D3C" wp14:editId="27D151FE">
            <wp:extent cx="5705475" cy="9144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5475" cy="914400"/>
                    </a:xfrm>
                    <a:prstGeom prst="rect">
                      <a:avLst/>
                    </a:prstGeom>
                  </pic:spPr>
                </pic:pic>
              </a:graphicData>
            </a:graphic>
          </wp:inline>
        </w:drawing>
      </w:r>
    </w:p>
    <w:p w14:paraId="6067A663" w14:textId="77777777" w:rsidR="00CF588F" w:rsidRPr="00017CEE" w:rsidRDefault="00CF588F" w:rsidP="00CF588F">
      <w:pPr>
        <w:spacing w:after="0" w:line="240" w:lineRule="auto"/>
        <w:ind w:left="708"/>
        <w:rPr>
          <w:rFonts w:ascii="Arial" w:hAnsi="Arial" w:cs="Arial"/>
          <w:b/>
          <w:color w:val="000000" w:themeColor="text1"/>
          <w:sz w:val="24"/>
          <w:szCs w:val="24"/>
        </w:rPr>
      </w:pPr>
      <w:r>
        <w:rPr>
          <w:rFonts w:ascii="Arial" w:hAnsi="Arial"/>
          <w:noProof/>
          <w:color w:val="000000" w:themeColor="text1"/>
          <w:sz w:val="24"/>
          <w:szCs w:val="24"/>
        </w:rPr>
        <w:drawing>
          <wp:inline distT="0" distB="0" distL="0" distR="0" wp14:anchorId="244343C8" wp14:editId="438C2693">
            <wp:extent cx="5572125" cy="1714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2125" cy="171450"/>
                    </a:xfrm>
                    <a:prstGeom prst="rect">
                      <a:avLst/>
                    </a:prstGeom>
                  </pic:spPr>
                </pic:pic>
              </a:graphicData>
            </a:graphic>
          </wp:inline>
        </w:drawing>
      </w:r>
    </w:p>
    <w:p w14:paraId="03671449" w14:textId="77777777" w:rsidR="00CF588F" w:rsidRDefault="00CF588F" w:rsidP="00017CEE">
      <w:pPr>
        <w:spacing w:after="0" w:line="240" w:lineRule="auto"/>
        <w:rPr>
          <w:rFonts w:ascii="Arial" w:hAnsi="Arial" w:cs="Arial"/>
          <w:b/>
          <w:color w:val="000000" w:themeColor="text1"/>
          <w:sz w:val="24"/>
          <w:szCs w:val="24"/>
        </w:rPr>
      </w:pPr>
    </w:p>
    <w:p w14:paraId="2481F2B6" w14:textId="77777777" w:rsidR="00017CEE" w:rsidRPr="00017CEE" w:rsidRDefault="00017CEE" w:rsidP="00017CEE">
      <w:pPr>
        <w:spacing w:after="0" w:line="240" w:lineRule="auto"/>
        <w:rPr>
          <w:rFonts w:ascii="Arial" w:hAnsi="Arial" w:cs="Arial"/>
          <w:b/>
          <w:color w:val="000000" w:themeColor="text1"/>
          <w:sz w:val="24"/>
          <w:szCs w:val="24"/>
        </w:rPr>
      </w:pPr>
    </w:p>
    <w:p w14:paraId="284900D1" w14:textId="77777777" w:rsidR="003A5513" w:rsidRPr="00017CEE" w:rsidRDefault="003A5513" w:rsidP="003A5513">
      <w:pPr>
        <w:spacing w:after="0" w:line="240" w:lineRule="auto"/>
        <w:rPr>
          <w:rFonts w:ascii="Arial" w:hAnsi="Arial" w:cs="Arial"/>
          <w:b/>
          <w:color w:val="000000" w:themeColor="text1"/>
          <w:sz w:val="24"/>
          <w:szCs w:val="24"/>
        </w:rPr>
      </w:pPr>
      <w:r>
        <w:rPr>
          <w:rFonts w:ascii="Arial" w:hAnsi="Arial"/>
          <w:b/>
          <w:color w:val="000000" w:themeColor="text1"/>
          <w:sz w:val="24"/>
          <w:szCs w:val="24"/>
        </w:rPr>
        <w:t>Accessoires</w:t>
      </w:r>
    </w:p>
    <w:p w14:paraId="13B11D75" w14:textId="77777777" w:rsidR="003A5513" w:rsidRPr="00017CEE" w:rsidRDefault="003A5513" w:rsidP="003A5513">
      <w:pPr>
        <w:spacing w:after="0" w:line="240" w:lineRule="auto"/>
        <w:rPr>
          <w:rFonts w:ascii="Arial" w:hAnsi="Arial" w:cs="Arial"/>
          <w:b/>
          <w:color w:val="000000" w:themeColor="text1"/>
          <w:sz w:val="24"/>
          <w:szCs w:val="24"/>
          <w:u w:val="single"/>
        </w:rPr>
      </w:pPr>
    </w:p>
    <w:p w14:paraId="0CC3C894" w14:textId="25BEC5BD" w:rsidR="003A5513" w:rsidRPr="00017CEE" w:rsidRDefault="001F6385"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lastRenderedPageBreak/>
        <w:t xml:space="preserve">Couvercle en </w:t>
      </w:r>
      <w:r w:rsidR="00126597">
        <w:rPr>
          <w:rFonts w:ascii="Arial" w:hAnsi="Arial"/>
          <w:color w:val="000000" w:themeColor="text1"/>
          <w:sz w:val="24"/>
          <w:szCs w:val="24"/>
        </w:rPr>
        <w:t>PEHD</w:t>
      </w:r>
      <w:r>
        <w:rPr>
          <w:rFonts w:ascii="Arial" w:hAnsi="Arial"/>
          <w:color w:val="000000" w:themeColor="text1"/>
          <w:sz w:val="24"/>
          <w:szCs w:val="24"/>
        </w:rPr>
        <w:t xml:space="preserve"> parfaitement étanche aux liquides de la classe de résistance A15 kN, vissé sur le séparateur : 3 x M10, pourvu d’un</w:t>
      </w:r>
      <w:r w:rsidR="0006047A">
        <w:rPr>
          <w:rFonts w:ascii="Arial" w:hAnsi="Arial"/>
          <w:color w:val="000000" w:themeColor="text1"/>
          <w:sz w:val="24"/>
          <w:szCs w:val="24"/>
        </w:rPr>
        <w:t>e</w:t>
      </w:r>
      <w:r>
        <w:rPr>
          <w:rFonts w:ascii="Arial" w:hAnsi="Arial"/>
          <w:color w:val="000000" w:themeColor="text1"/>
          <w:sz w:val="24"/>
          <w:szCs w:val="24"/>
        </w:rPr>
        <w:t xml:space="preserve"> bague d’étanchéité. </w:t>
      </w:r>
    </w:p>
    <w:p w14:paraId="4DF29CA6" w14:textId="77777777" w:rsidR="00F60874" w:rsidRPr="00017CEE" w:rsidRDefault="00DE6FCC" w:rsidP="00DE6FCC">
      <w:pPr>
        <w:pStyle w:val="Paragraphedeliste"/>
        <w:spacing w:after="0" w:line="240" w:lineRule="auto"/>
        <w:rPr>
          <w:rFonts w:ascii="Arial" w:hAnsi="Arial" w:cs="Arial"/>
          <w:color w:val="000000" w:themeColor="text1"/>
          <w:sz w:val="24"/>
          <w:szCs w:val="24"/>
        </w:rPr>
      </w:pPr>
      <w:r>
        <w:rPr>
          <w:rFonts w:ascii="Arial" w:hAnsi="Arial"/>
          <w:color w:val="000000" w:themeColor="text1"/>
          <w:sz w:val="24"/>
          <w:szCs w:val="24"/>
        </w:rPr>
        <w:t>Poids : 10 Kg.</w:t>
      </w:r>
    </w:p>
    <w:p w14:paraId="6F705FB3" w14:textId="77777777" w:rsidR="003A5513" w:rsidRPr="00017CEE" w:rsidRDefault="00017CEE" w:rsidP="003A5513">
      <w:pPr>
        <w:pStyle w:val="Paragraphedeliste"/>
        <w:numPr>
          <w:ilvl w:val="0"/>
          <w:numId w:val="2"/>
        </w:num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Couvercle en fonte de la classe de charge D400 kN. Poids : 62 Kg. Ouverture de diamètre 610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Base de 850 x 850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Hauteur : 100 </w:t>
      </w:r>
      <w:proofErr w:type="spellStart"/>
      <w:r>
        <w:rPr>
          <w:rFonts w:ascii="Arial" w:hAnsi="Arial"/>
          <w:color w:val="000000" w:themeColor="text1"/>
          <w:sz w:val="24"/>
          <w:szCs w:val="24"/>
        </w:rPr>
        <w:t>mm.</w:t>
      </w:r>
      <w:proofErr w:type="spellEnd"/>
    </w:p>
    <w:p w14:paraId="4514363C" w14:textId="77777777" w:rsidR="00F60874" w:rsidRPr="00017CEE" w:rsidRDefault="00363F38" w:rsidP="00F60874">
      <w:pPr>
        <w:pStyle w:val="Paragraphedeliste"/>
        <w:numPr>
          <w:ilvl w:val="0"/>
          <w:numId w:val="3"/>
        </w:numPr>
        <w:spacing w:after="0" w:line="240" w:lineRule="auto"/>
        <w:rPr>
          <w:rFonts w:ascii="Arial" w:hAnsi="Arial" w:cs="Arial"/>
          <w:color w:val="000000" w:themeColor="text1"/>
          <w:sz w:val="24"/>
          <w:szCs w:val="24"/>
        </w:rPr>
      </w:pPr>
      <w:r>
        <w:rPr>
          <w:rFonts w:ascii="Arial" w:hAnsi="Arial"/>
          <w:color w:val="000000" w:themeColor="text1"/>
          <w:sz w:val="24"/>
          <w:szCs w:val="24"/>
        </w:rPr>
        <w:t>É</w:t>
      </w:r>
      <w:r w:rsidR="00F60874">
        <w:rPr>
          <w:rFonts w:ascii="Arial" w:hAnsi="Arial"/>
          <w:color w:val="000000" w:themeColor="text1"/>
          <w:sz w:val="24"/>
          <w:szCs w:val="24"/>
        </w:rPr>
        <w:t>lément de rehaussement standard en PE, rehaussement de 36 cm, pour arriver sous le couvercle de voirie.</w:t>
      </w:r>
    </w:p>
    <w:p w14:paraId="33717E54" w14:textId="77777777" w:rsidR="00CF588F" w:rsidRPr="00017CEE" w:rsidRDefault="00CF588F" w:rsidP="00CF588F">
      <w:pPr>
        <w:pStyle w:val="Paragraphedeliste"/>
        <w:numPr>
          <w:ilvl w:val="0"/>
          <w:numId w:val="3"/>
        </w:numPr>
        <w:spacing w:after="0" w:line="240" w:lineRule="auto"/>
        <w:rPr>
          <w:rFonts w:ascii="Arial" w:hAnsi="Arial" w:cs="Arial"/>
          <w:color w:val="000000" w:themeColor="text1"/>
          <w:sz w:val="24"/>
          <w:szCs w:val="24"/>
        </w:rPr>
      </w:pPr>
      <w:r>
        <w:rPr>
          <w:rFonts w:ascii="Arial" w:hAnsi="Arial"/>
          <w:color w:val="000000" w:themeColor="text1"/>
          <w:sz w:val="24"/>
          <w:szCs w:val="24"/>
        </w:rPr>
        <w:t>Alarmes : disponibles pour la détection d’huile ou la détection d’huile et de boues. Fiches techniques sur demande.</w:t>
      </w:r>
    </w:p>
    <w:p w14:paraId="240830E3" w14:textId="77777777" w:rsidR="007F1D22" w:rsidRDefault="007F1D22" w:rsidP="00CF588F">
      <w:pPr>
        <w:spacing w:after="0" w:line="240" w:lineRule="auto"/>
        <w:ind w:left="360"/>
        <w:rPr>
          <w:rFonts w:ascii="Arial" w:hAnsi="Arial" w:cs="Arial"/>
          <w:color w:val="000000" w:themeColor="text1"/>
          <w:sz w:val="24"/>
          <w:szCs w:val="24"/>
        </w:rPr>
      </w:pPr>
    </w:p>
    <w:p w14:paraId="69483C2B" w14:textId="77777777" w:rsidR="00017CEE" w:rsidRPr="00017CEE" w:rsidRDefault="00017CEE" w:rsidP="00CF588F">
      <w:pPr>
        <w:spacing w:after="0" w:line="240" w:lineRule="auto"/>
        <w:ind w:left="360"/>
        <w:rPr>
          <w:rFonts w:ascii="Arial" w:hAnsi="Arial" w:cs="Arial"/>
          <w:color w:val="000000" w:themeColor="text1"/>
          <w:sz w:val="24"/>
          <w:szCs w:val="24"/>
        </w:rPr>
      </w:pPr>
    </w:p>
    <w:p w14:paraId="1339374F" w14:textId="77777777" w:rsidR="007F1D22" w:rsidRPr="00017CEE" w:rsidRDefault="007F1D22" w:rsidP="007F1D22">
      <w:pPr>
        <w:spacing w:after="0" w:line="240" w:lineRule="auto"/>
        <w:rPr>
          <w:rFonts w:ascii="Arial" w:hAnsi="Arial" w:cs="Arial"/>
          <w:b/>
          <w:color w:val="000000" w:themeColor="text1"/>
          <w:sz w:val="24"/>
          <w:szCs w:val="24"/>
        </w:rPr>
      </w:pPr>
      <w:r>
        <w:rPr>
          <w:rFonts w:ascii="Arial" w:hAnsi="Arial"/>
          <w:b/>
          <w:color w:val="000000" w:themeColor="text1"/>
          <w:sz w:val="24"/>
          <w:szCs w:val="24"/>
        </w:rPr>
        <w:t>Installation</w:t>
      </w:r>
    </w:p>
    <w:p w14:paraId="150B8494" w14:textId="77777777" w:rsidR="003A5513" w:rsidRPr="00017CEE" w:rsidRDefault="003A5513" w:rsidP="003A5513">
      <w:pPr>
        <w:spacing w:after="0" w:line="240" w:lineRule="auto"/>
        <w:rPr>
          <w:rFonts w:ascii="Arial" w:hAnsi="Arial" w:cs="Arial"/>
          <w:color w:val="000000" w:themeColor="text1"/>
          <w:sz w:val="24"/>
          <w:szCs w:val="24"/>
        </w:rPr>
      </w:pPr>
    </w:p>
    <w:p w14:paraId="75E9E20D" w14:textId="77777777" w:rsidR="007F1D22" w:rsidRPr="00017CEE" w:rsidRDefault="007F1D22" w:rsidP="00017CEE">
      <w:pPr>
        <w:spacing w:after="0" w:line="240" w:lineRule="auto"/>
        <w:rPr>
          <w:rFonts w:ascii="Arial" w:hAnsi="Arial" w:cs="Arial"/>
          <w:color w:val="000000" w:themeColor="text1"/>
          <w:sz w:val="24"/>
          <w:szCs w:val="24"/>
        </w:rPr>
      </w:pPr>
      <w:r>
        <w:rPr>
          <w:rFonts w:ascii="Arial" w:hAnsi="Arial"/>
          <w:color w:val="000000" w:themeColor="text1"/>
          <w:sz w:val="24"/>
          <w:szCs w:val="24"/>
        </w:rPr>
        <w:t>Selon les prescriptions du fabricant.</w:t>
      </w:r>
    </w:p>
    <w:p w14:paraId="28920715" w14:textId="77777777" w:rsidR="00F22ED3" w:rsidRPr="00017CEE" w:rsidRDefault="00F22ED3">
      <w:pPr>
        <w:rPr>
          <w:rFonts w:ascii="Arial" w:hAnsi="Arial" w:cs="Arial"/>
          <w:color w:val="000000" w:themeColor="text1"/>
          <w:sz w:val="24"/>
          <w:szCs w:val="24"/>
        </w:rPr>
      </w:pPr>
    </w:p>
    <w:sectPr w:rsidR="00F22ED3" w:rsidRPr="00017CEE" w:rsidSect="00420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AA18D" w14:textId="77777777" w:rsidR="0006047A" w:rsidRDefault="0006047A" w:rsidP="0006047A">
      <w:pPr>
        <w:spacing w:after="0" w:line="240" w:lineRule="auto"/>
      </w:pPr>
      <w:r>
        <w:separator/>
      </w:r>
    </w:p>
  </w:endnote>
  <w:endnote w:type="continuationSeparator" w:id="0">
    <w:p w14:paraId="6BC3E21B" w14:textId="77777777" w:rsidR="0006047A" w:rsidRDefault="0006047A" w:rsidP="0006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F55DA" w14:textId="77777777" w:rsidR="0006047A" w:rsidRDefault="0006047A" w:rsidP="0006047A">
      <w:pPr>
        <w:spacing w:after="0" w:line="240" w:lineRule="auto"/>
      </w:pPr>
      <w:r>
        <w:separator/>
      </w:r>
    </w:p>
  </w:footnote>
  <w:footnote w:type="continuationSeparator" w:id="0">
    <w:p w14:paraId="18F26943" w14:textId="77777777" w:rsidR="0006047A" w:rsidRDefault="0006047A" w:rsidP="00060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61BE"/>
    <w:multiLevelType w:val="hybridMultilevel"/>
    <w:tmpl w:val="4AB442B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D0C1BEA"/>
    <w:multiLevelType w:val="hybridMultilevel"/>
    <w:tmpl w:val="B1AA775E"/>
    <w:lvl w:ilvl="0" w:tplc="486CA90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13694D"/>
    <w:multiLevelType w:val="hybridMultilevel"/>
    <w:tmpl w:val="7A102F28"/>
    <w:lvl w:ilvl="0" w:tplc="B908EB2C">
      <w:start w:val="1"/>
      <w:numFmt w:val="upperLetter"/>
      <w:lvlText w:val="%1."/>
      <w:lvlJc w:val="left"/>
      <w:pPr>
        <w:ind w:left="1125" w:hanging="360"/>
      </w:pPr>
      <w:rPr>
        <w:rFonts w:hint="default"/>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3" w15:restartNumberingAfterBreak="0">
    <w:nsid w:val="65A52577"/>
    <w:multiLevelType w:val="hybridMultilevel"/>
    <w:tmpl w:val="0D90B6BC"/>
    <w:lvl w:ilvl="0" w:tplc="D0CA7B8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30"/>
    <w:rsid w:val="00017CEE"/>
    <w:rsid w:val="00035C7F"/>
    <w:rsid w:val="0006047A"/>
    <w:rsid w:val="00074670"/>
    <w:rsid w:val="000C05FB"/>
    <w:rsid w:val="000C6F41"/>
    <w:rsid w:val="00104125"/>
    <w:rsid w:val="0011354A"/>
    <w:rsid w:val="00126597"/>
    <w:rsid w:val="00152E82"/>
    <w:rsid w:val="001C57A9"/>
    <w:rsid w:val="001F6385"/>
    <w:rsid w:val="00231F09"/>
    <w:rsid w:val="002473DD"/>
    <w:rsid w:val="002B5E0B"/>
    <w:rsid w:val="002C6F59"/>
    <w:rsid w:val="00313056"/>
    <w:rsid w:val="003621D1"/>
    <w:rsid w:val="00363F38"/>
    <w:rsid w:val="00376B9B"/>
    <w:rsid w:val="003A5513"/>
    <w:rsid w:val="003C5502"/>
    <w:rsid w:val="003E3C2C"/>
    <w:rsid w:val="00420D12"/>
    <w:rsid w:val="004631D1"/>
    <w:rsid w:val="00466FCA"/>
    <w:rsid w:val="004A1D30"/>
    <w:rsid w:val="004C4E75"/>
    <w:rsid w:val="005231A9"/>
    <w:rsid w:val="00593C87"/>
    <w:rsid w:val="00607CA7"/>
    <w:rsid w:val="006B6D55"/>
    <w:rsid w:val="00705021"/>
    <w:rsid w:val="0074615E"/>
    <w:rsid w:val="007D77B9"/>
    <w:rsid w:val="007E4D75"/>
    <w:rsid w:val="007E570A"/>
    <w:rsid w:val="007F1D22"/>
    <w:rsid w:val="0095159D"/>
    <w:rsid w:val="009B6D87"/>
    <w:rsid w:val="009D0971"/>
    <w:rsid w:val="009D737D"/>
    <w:rsid w:val="00A87D56"/>
    <w:rsid w:val="00AA5D48"/>
    <w:rsid w:val="00AE26AB"/>
    <w:rsid w:val="00C6008B"/>
    <w:rsid w:val="00C7253A"/>
    <w:rsid w:val="00C7510B"/>
    <w:rsid w:val="00C92730"/>
    <w:rsid w:val="00CD2A86"/>
    <w:rsid w:val="00CF588F"/>
    <w:rsid w:val="00D0051C"/>
    <w:rsid w:val="00D2015E"/>
    <w:rsid w:val="00D60E42"/>
    <w:rsid w:val="00DD08A8"/>
    <w:rsid w:val="00DD5673"/>
    <w:rsid w:val="00DE048A"/>
    <w:rsid w:val="00DE6FCC"/>
    <w:rsid w:val="00DF49BA"/>
    <w:rsid w:val="00E4015D"/>
    <w:rsid w:val="00E52F2F"/>
    <w:rsid w:val="00EE5035"/>
    <w:rsid w:val="00F22ED3"/>
    <w:rsid w:val="00F2649E"/>
    <w:rsid w:val="00F43E6E"/>
    <w:rsid w:val="00F60874"/>
    <w:rsid w:val="00F85D40"/>
    <w:rsid w:val="00FC4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C2D9"/>
  <w15:docId w15:val="{1326883E-0C9D-4D8E-A91F-D5D332B1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1D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4A1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D30"/>
    <w:rPr>
      <w:rFonts w:ascii="Tahoma" w:hAnsi="Tahoma" w:cs="Tahoma"/>
      <w:sz w:val="16"/>
      <w:szCs w:val="16"/>
    </w:rPr>
  </w:style>
  <w:style w:type="paragraph" w:styleId="Paragraphedeliste">
    <w:name w:val="List Paragraph"/>
    <w:basedOn w:val="Normal"/>
    <w:uiPriority w:val="34"/>
    <w:qFormat/>
    <w:rsid w:val="00E4015D"/>
    <w:pPr>
      <w:ind w:left="720"/>
      <w:contextualSpacing/>
    </w:pPr>
  </w:style>
  <w:style w:type="paragraph" w:styleId="En-tte">
    <w:name w:val="header"/>
    <w:basedOn w:val="Normal"/>
    <w:link w:val="En-tteCar"/>
    <w:uiPriority w:val="99"/>
    <w:unhideWhenUsed/>
    <w:rsid w:val="0006047A"/>
    <w:pPr>
      <w:tabs>
        <w:tab w:val="center" w:pos="4536"/>
        <w:tab w:val="right" w:pos="9072"/>
      </w:tabs>
      <w:spacing w:after="0" w:line="240" w:lineRule="auto"/>
    </w:pPr>
  </w:style>
  <w:style w:type="character" w:customStyle="1" w:styleId="En-tteCar">
    <w:name w:val="En-tête Car"/>
    <w:basedOn w:val="Policepardfaut"/>
    <w:link w:val="En-tte"/>
    <w:uiPriority w:val="99"/>
    <w:rsid w:val="0006047A"/>
  </w:style>
  <w:style w:type="paragraph" w:styleId="Pieddepage">
    <w:name w:val="footer"/>
    <w:basedOn w:val="Normal"/>
    <w:link w:val="PieddepageCar"/>
    <w:uiPriority w:val="99"/>
    <w:unhideWhenUsed/>
    <w:rsid w:val="00060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097428">
      <w:bodyDiv w:val="1"/>
      <w:marLeft w:val="0"/>
      <w:marRight w:val="0"/>
      <w:marTop w:val="0"/>
      <w:marBottom w:val="0"/>
      <w:divBdr>
        <w:top w:val="none" w:sz="0" w:space="0" w:color="auto"/>
        <w:left w:val="none" w:sz="0" w:space="0" w:color="auto"/>
        <w:bottom w:val="none" w:sz="0" w:space="0" w:color="auto"/>
        <w:right w:val="none" w:sz="0" w:space="0" w:color="auto"/>
      </w:divBdr>
    </w:div>
    <w:div w:id="620692700">
      <w:bodyDiv w:val="1"/>
      <w:marLeft w:val="0"/>
      <w:marRight w:val="0"/>
      <w:marTop w:val="0"/>
      <w:marBottom w:val="0"/>
      <w:divBdr>
        <w:top w:val="none" w:sz="0" w:space="0" w:color="auto"/>
        <w:left w:val="none" w:sz="0" w:space="0" w:color="auto"/>
        <w:bottom w:val="none" w:sz="0" w:space="0" w:color="auto"/>
        <w:right w:val="none" w:sz="0" w:space="0" w:color="auto"/>
      </w:divBdr>
    </w:div>
    <w:div w:id="19347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538</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(Collinet) Marc Staes</dc:creator>
  <cp:lastModifiedBy>Home Office Translations</cp:lastModifiedBy>
  <cp:revision>3</cp:revision>
  <dcterms:created xsi:type="dcterms:W3CDTF">2021-01-04T13:18:00Z</dcterms:created>
  <dcterms:modified xsi:type="dcterms:W3CDTF">2021-01-04T13:23:00Z</dcterms:modified>
</cp:coreProperties>
</file>