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E1" w:rsidRPr="00533ACD" w:rsidRDefault="002B4BE1" w:rsidP="002B4BE1">
      <w:pPr>
        <w:rPr>
          <w:rFonts w:ascii="Arial" w:hAnsi="Arial" w:cs="Arial"/>
          <w:b/>
          <w:sz w:val="24"/>
          <w:szCs w:val="24"/>
        </w:rPr>
      </w:pPr>
      <w:r w:rsidRPr="00533ACD">
        <w:rPr>
          <w:rFonts w:ascii="Arial" w:hAnsi="Arial" w:cs="Arial"/>
          <w:b/>
          <w:sz w:val="24"/>
          <w:szCs w:val="24"/>
        </w:rPr>
        <w:t xml:space="preserve">BESTEKTEKST: </w:t>
      </w:r>
    </w:p>
    <w:p w:rsidR="002B4BE1" w:rsidRPr="00533ACD" w:rsidRDefault="00533ACD" w:rsidP="002B4BE1">
      <w:pPr>
        <w:rPr>
          <w:rFonts w:ascii="Arial" w:hAnsi="Arial" w:cs="Arial"/>
          <w:b/>
          <w:sz w:val="24"/>
          <w:szCs w:val="24"/>
        </w:rPr>
      </w:pPr>
      <w:r>
        <w:rPr>
          <w:rFonts w:ascii="Arial" w:hAnsi="Arial" w:cs="Arial"/>
          <w:b/>
          <w:sz w:val="24"/>
          <w:szCs w:val="24"/>
        </w:rPr>
        <w:t>TUBAO STALEN BUIZEN DN3000</w:t>
      </w:r>
    </w:p>
    <w:p w:rsidR="002B4BE1" w:rsidRPr="00533ACD" w:rsidRDefault="002B4BE1" w:rsidP="002B4BE1">
      <w:pPr>
        <w:pBdr>
          <w:bottom w:val="single" w:sz="4" w:space="1" w:color="auto"/>
        </w:pBdr>
        <w:rPr>
          <w:rFonts w:ascii="Arial" w:hAnsi="Arial" w:cs="Arial"/>
          <w:sz w:val="24"/>
          <w:szCs w:val="24"/>
        </w:rPr>
      </w:pPr>
    </w:p>
    <w:p w:rsidR="00533ACD" w:rsidRPr="00533ACD" w:rsidRDefault="00533ACD" w:rsidP="00533ACD">
      <w:pPr>
        <w:rPr>
          <w:rFonts w:ascii="Arial" w:hAnsi="Arial" w:cs="Arial"/>
          <w:b/>
          <w:sz w:val="24"/>
          <w:szCs w:val="24"/>
        </w:rPr>
      </w:pPr>
    </w:p>
    <w:p w:rsidR="00533ACD" w:rsidRPr="00533ACD" w:rsidRDefault="00533ACD" w:rsidP="00533ACD">
      <w:pPr>
        <w:rPr>
          <w:rFonts w:ascii="Arial" w:hAnsi="Arial" w:cs="Arial"/>
          <w:sz w:val="24"/>
          <w:szCs w:val="24"/>
        </w:rPr>
      </w:pPr>
      <w:r w:rsidRPr="00533ACD">
        <w:rPr>
          <w:rFonts w:ascii="Arial" w:hAnsi="Arial" w:cs="Arial"/>
          <w:sz w:val="24"/>
          <w:szCs w:val="24"/>
        </w:rPr>
        <w:t>Warm gegalvaniseerde, geprofileerde stalen buizen</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Staalklasse S250GD</w:t>
      </w:r>
      <w:r>
        <w:rPr>
          <w:rFonts w:ascii="Arial" w:hAnsi="Arial" w:cs="Arial"/>
          <w:sz w:val="24"/>
          <w:szCs w:val="24"/>
        </w:rPr>
        <w:t>.</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Galvanisatie Z725. De galvanisatie bedraagt gemiddeld 725gr/m2 met een minimumwaarde die hoger is dan 640gr/m2.</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Nominale wanddikte: 2,7mm</w:t>
      </w:r>
      <w:r>
        <w:rPr>
          <w:rFonts w:ascii="Arial" w:hAnsi="Arial" w:cs="Arial"/>
          <w:sz w:val="24"/>
          <w:szCs w:val="24"/>
        </w:rPr>
        <w:t>.</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Diameter: 3000mm met een gewicht van 230,3kg/lm</w:t>
      </w:r>
      <w:r>
        <w:rPr>
          <w:rFonts w:ascii="Arial" w:hAnsi="Arial" w:cs="Arial"/>
          <w:sz w:val="24"/>
          <w:szCs w:val="24"/>
        </w:rPr>
        <w:t>.</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De uiteinden van de buizen zullen worden voorzien van een bol afsluitdeksel, in de fabriek geplaatst door de fabrikant.</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De buizen zijn met elkaar te verbinden d.m.v. beugels. De beugels zijn vervaardigd uit gegalvaniseerd staal en aangepast aan de diameter van de buis. Na het aanvullen van de buizen worden de naden aan de binnenzijde afgedicht met een aangepaste kit, welke door de fabrikant geleverd wordt.</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Voor de plaatsing en aanvulling van de buizen zijn de voorschriften van de fabrikant strikt op te volgen.</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De buizen worden op regelmatige afstand voorzien van mangaten diameter 800mm. De mangaten worden voorzien van een ladder tot bodem buis.</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De aannemer zal alle technische fiches en gedetailleerde plannen voorleggen aan de opdrachtgever.</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De aannemer zal de nodige berekeningen ter goedkeuring indienen om aan te tonen dat zowel de stabiliteit als de weerstand van de buizen de gevraagde verkeerslast kunnen weerstaan.</w:t>
      </w:r>
    </w:p>
    <w:p w:rsidR="00533ACD" w:rsidRPr="00533ACD" w:rsidRDefault="00533ACD" w:rsidP="00533ACD">
      <w:pPr>
        <w:pStyle w:val="Lijstalinea"/>
        <w:numPr>
          <w:ilvl w:val="0"/>
          <w:numId w:val="7"/>
        </w:numPr>
        <w:spacing w:after="160" w:line="259" w:lineRule="auto"/>
        <w:rPr>
          <w:rFonts w:ascii="Arial" w:hAnsi="Arial" w:cs="Arial"/>
          <w:sz w:val="24"/>
          <w:szCs w:val="24"/>
        </w:rPr>
      </w:pPr>
      <w:bookmarkStart w:id="0" w:name="_Hlk56699586"/>
      <w:r w:rsidRPr="00533ACD">
        <w:rPr>
          <w:rFonts w:ascii="Arial" w:hAnsi="Arial" w:cs="Arial"/>
          <w:sz w:val="24"/>
          <w:szCs w:val="24"/>
        </w:rPr>
        <w:t>Wanneer de buizen geheel of gedeeltelijk in het grondwater geplaatst worden, dient er door de fabrikant berekeningsnota’s voorgelegd te worden die het opdrijfvermogen bepalen en voorstel van verankering ondersteunen.</w:t>
      </w:r>
    </w:p>
    <w:bookmarkEnd w:id="0"/>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De plaatsing, koppeling en afdichting van de buizen zal gebeuren onder begeleiding en toezicht van de fabrikant. Na installatie zal de fabrikant een attest van conformiteit en waterdichting afleveren.</w:t>
      </w:r>
    </w:p>
    <w:p w:rsidR="00533ACD" w:rsidRPr="00533ACD" w:rsidRDefault="00533ACD" w:rsidP="00533ACD">
      <w:pPr>
        <w:pStyle w:val="Lijstalinea"/>
        <w:numPr>
          <w:ilvl w:val="0"/>
          <w:numId w:val="7"/>
        </w:numPr>
        <w:spacing w:after="160" w:line="259" w:lineRule="auto"/>
        <w:rPr>
          <w:rFonts w:ascii="Arial" w:hAnsi="Arial" w:cs="Arial"/>
          <w:sz w:val="24"/>
          <w:szCs w:val="24"/>
        </w:rPr>
      </w:pPr>
      <w:r w:rsidRPr="00533ACD">
        <w:rPr>
          <w:rFonts w:ascii="Arial" w:hAnsi="Arial" w:cs="Arial"/>
          <w:sz w:val="24"/>
          <w:szCs w:val="24"/>
        </w:rPr>
        <w:t xml:space="preserve">Technische goedkeuring Avis </w:t>
      </w:r>
      <w:proofErr w:type="spellStart"/>
      <w:r w:rsidRPr="00533ACD">
        <w:rPr>
          <w:rFonts w:ascii="Arial" w:hAnsi="Arial" w:cs="Arial"/>
          <w:sz w:val="24"/>
          <w:szCs w:val="24"/>
        </w:rPr>
        <w:t>Technique</w:t>
      </w:r>
      <w:proofErr w:type="spellEnd"/>
      <w:r w:rsidRPr="00533ACD">
        <w:rPr>
          <w:rFonts w:ascii="Arial" w:hAnsi="Arial" w:cs="Arial"/>
          <w:sz w:val="24"/>
          <w:szCs w:val="24"/>
        </w:rPr>
        <w:t xml:space="preserve"> 17.2/18-355-V2</w:t>
      </w:r>
      <w:r>
        <w:rPr>
          <w:rFonts w:ascii="Arial" w:hAnsi="Arial" w:cs="Arial"/>
          <w:sz w:val="24"/>
          <w:szCs w:val="24"/>
        </w:rPr>
        <w:t>.</w:t>
      </w:r>
    </w:p>
    <w:p w:rsidR="002B4BE1" w:rsidRPr="00533ACD" w:rsidRDefault="002B4BE1" w:rsidP="002B4BE1">
      <w:pPr>
        <w:rPr>
          <w:rFonts w:ascii="Arial" w:hAnsi="Arial" w:cs="Arial"/>
          <w:sz w:val="24"/>
          <w:szCs w:val="24"/>
        </w:rPr>
      </w:pPr>
      <w:bookmarkStart w:id="1" w:name="_GoBack"/>
      <w:bookmarkEnd w:id="1"/>
    </w:p>
    <w:sectPr w:rsidR="002B4BE1" w:rsidRPr="00533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768"/>
    <w:multiLevelType w:val="hybridMultilevel"/>
    <w:tmpl w:val="4A1221AE"/>
    <w:lvl w:ilvl="0" w:tplc="E9620BA0">
      <w:numFmt w:val="bullet"/>
      <w:lvlText w:val="-"/>
      <w:lvlJc w:val="left"/>
      <w:pPr>
        <w:ind w:left="1068" w:hanging="360"/>
      </w:pPr>
      <w:rPr>
        <w:rFonts w:ascii="Calibri" w:eastAsiaTheme="minorEastAsia"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3D62403"/>
    <w:multiLevelType w:val="hybridMultilevel"/>
    <w:tmpl w:val="771CF0B0"/>
    <w:lvl w:ilvl="0" w:tplc="E6B2EB4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E42ED8"/>
    <w:multiLevelType w:val="hybridMultilevel"/>
    <w:tmpl w:val="C3E0E64E"/>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C63A8D"/>
    <w:multiLevelType w:val="hybridMultilevel"/>
    <w:tmpl w:val="2AEE35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276DB0"/>
    <w:multiLevelType w:val="hybridMultilevel"/>
    <w:tmpl w:val="7DB4C5E4"/>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C25689"/>
    <w:multiLevelType w:val="hybridMultilevel"/>
    <w:tmpl w:val="22047A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A251ED0"/>
    <w:multiLevelType w:val="hybridMultilevel"/>
    <w:tmpl w:val="A10A9F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E1"/>
    <w:rsid w:val="00271056"/>
    <w:rsid w:val="002B4BE1"/>
    <w:rsid w:val="00533ACD"/>
    <w:rsid w:val="00687C34"/>
    <w:rsid w:val="00777D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580B"/>
  <w15:chartTrackingRefBased/>
  <w15:docId w15:val="{4C9A83BA-0AEF-454A-9900-D69B641F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4BE1"/>
    <w:pPr>
      <w:spacing w:after="200" w:line="276"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4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CBD99-4C42-481C-AEFD-02F65882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Cools</dc:creator>
  <cp:keywords/>
  <dc:description/>
  <cp:lastModifiedBy>An Cools</cp:lastModifiedBy>
  <cp:revision>3</cp:revision>
  <dcterms:created xsi:type="dcterms:W3CDTF">2020-12-07T09:51:00Z</dcterms:created>
  <dcterms:modified xsi:type="dcterms:W3CDTF">2020-12-07T09:53:00Z</dcterms:modified>
</cp:coreProperties>
</file>