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CEE" w:rsidRDefault="00017CEE" w:rsidP="00017CE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BESTEKTEKST: </w:t>
      </w:r>
    </w:p>
    <w:p w:rsidR="00017CEE" w:rsidRPr="004679AA" w:rsidRDefault="00017CEE" w:rsidP="00017CE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OLIEAFSCHEIDER EN GEÏNTEGREERDE SLIBVANGER VOLGENS EN858-1</w:t>
      </w:r>
    </w:p>
    <w:p w:rsidR="00017CEE" w:rsidRDefault="00017CEE" w:rsidP="00017CEE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</w:p>
    <w:p w:rsidR="004A1D30" w:rsidRPr="00017CEE" w:rsidRDefault="004A1D30" w:rsidP="004A1D30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4A1D30" w:rsidRPr="00017CEE" w:rsidRDefault="004A1D30" w:rsidP="004A1D30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4A1D30" w:rsidRPr="00017CEE" w:rsidRDefault="004A1D30" w:rsidP="004A1D30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17CEE">
        <w:rPr>
          <w:rFonts w:ascii="Arial" w:hAnsi="Arial" w:cs="Arial"/>
          <w:b/>
          <w:color w:val="000000" w:themeColor="text1"/>
          <w:sz w:val="24"/>
          <w:szCs w:val="24"/>
        </w:rPr>
        <w:t>Omschrijving</w:t>
      </w:r>
    </w:p>
    <w:p w:rsidR="004A1D30" w:rsidRPr="00017CEE" w:rsidRDefault="004A1D30" w:rsidP="004A1D30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4A1D30" w:rsidRPr="00017CEE" w:rsidRDefault="00017CEE" w:rsidP="00017CEE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593C87" w:rsidRPr="00017CEE">
        <w:rPr>
          <w:rFonts w:ascii="Arial" w:hAnsi="Arial" w:cs="Arial"/>
          <w:color w:val="000000" w:themeColor="text1"/>
          <w:sz w:val="24"/>
          <w:szCs w:val="24"/>
        </w:rPr>
        <w:t xml:space="preserve">Olie-en slibafscheider </w:t>
      </w:r>
      <w:r w:rsidR="00E4015D" w:rsidRPr="00017CEE">
        <w:rPr>
          <w:rFonts w:ascii="Arial" w:hAnsi="Arial" w:cs="Arial"/>
          <w:color w:val="000000" w:themeColor="text1"/>
          <w:sz w:val="24"/>
          <w:szCs w:val="24"/>
        </w:rPr>
        <w:t>met enkelwandige wand gefabriceerd uit 100 % zuiver polyethylene met hoge densiteit. De dichtheid bedraagt 0,935 gr/cm³. De kuip is volledig rotatie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4015D" w:rsidRPr="00017CEE">
        <w:rPr>
          <w:rFonts w:ascii="Arial" w:hAnsi="Arial" w:cs="Arial"/>
          <w:color w:val="000000" w:themeColor="text1"/>
          <w:sz w:val="24"/>
          <w:szCs w:val="24"/>
        </w:rPr>
        <w:t xml:space="preserve">gegoten. De </w:t>
      </w:r>
      <w:r w:rsidR="00593C87" w:rsidRPr="00017CEE">
        <w:rPr>
          <w:rFonts w:ascii="Arial" w:hAnsi="Arial" w:cs="Arial"/>
          <w:color w:val="000000" w:themeColor="text1"/>
          <w:sz w:val="24"/>
          <w:szCs w:val="24"/>
        </w:rPr>
        <w:t>HD</w:t>
      </w:r>
      <w:r w:rsidR="00E4015D" w:rsidRPr="00017CEE">
        <w:rPr>
          <w:rFonts w:ascii="Arial" w:hAnsi="Arial" w:cs="Arial"/>
          <w:color w:val="000000" w:themeColor="text1"/>
          <w:sz w:val="24"/>
          <w:szCs w:val="24"/>
        </w:rPr>
        <w:t>PE kuip heeft een afgeronde vorm ten voordele van een grotere mechanische weerstand.</w:t>
      </w:r>
      <w:r w:rsidR="00D0051C" w:rsidRPr="00017CEE">
        <w:rPr>
          <w:rFonts w:ascii="Arial" w:hAnsi="Arial" w:cs="Arial"/>
          <w:color w:val="000000" w:themeColor="text1"/>
          <w:sz w:val="24"/>
          <w:szCs w:val="24"/>
        </w:rPr>
        <w:t xml:space="preserve"> Het binnenwerk is volle</w:t>
      </w:r>
      <w:r w:rsidR="00593C87" w:rsidRPr="00017CEE">
        <w:rPr>
          <w:rFonts w:ascii="Arial" w:hAnsi="Arial" w:cs="Arial"/>
          <w:color w:val="000000" w:themeColor="text1"/>
          <w:sz w:val="24"/>
          <w:szCs w:val="24"/>
        </w:rPr>
        <w:t xml:space="preserve">dig vervaardigd uit polyethylene en </w:t>
      </w:r>
      <w:r w:rsidR="00E52F2F" w:rsidRPr="00017CEE">
        <w:rPr>
          <w:rFonts w:ascii="Arial" w:hAnsi="Arial" w:cs="Arial"/>
          <w:color w:val="000000" w:themeColor="text1"/>
          <w:sz w:val="24"/>
          <w:szCs w:val="24"/>
        </w:rPr>
        <w:t xml:space="preserve">uit </w:t>
      </w:r>
      <w:r w:rsidR="00593C87" w:rsidRPr="00017CEE">
        <w:rPr>
          <w:rFonts w:ascii="Arial" w:hAnsi="Arial" w:cs="Arial"/>
          <w:color w:val="000000" w:themeColor="text1"/>
          <w:sz w:val="24"/>
          <w:szCs w:val="24"/>
        </w:rPr>
        <w:t>inox</w:t>
      </w:r>
      <w:r w:rsidR="00D0051C" w:rsidRPr="00017CEE">
        <w:rPr>
          <w:rFonts w:ascii="Arial" w:hAnsi="Arial" w:cs="Arial"/>
          <w:color w:val="000000" w:themeColor="text1"/>
          <w:sz w:val="24"/>
          <w:szCs w:val="24"/>
        </w:rPr>
        <w:t xml:space="preserve">. De kuip is vervaardigd uit één stuk, zonder lasnaden, zonder schroeven.  De afscheider is voorzien van één </w:t>
      </w:r>
      <w:proofErr w:type="spellStart"/>
      <w:r w:rsidR="00D0051C" w:rsidRPr="00017CEE">
        <w:rPr>
          <w:rFonts w:ascii="Arial" w:hAnsi="Arial" w:cs="Arial"/>
          <w:color w:val="000000" w:themeColor="text1"/>
          <w:sz w:val="24"/>
          <w:szCs w:val="24"/>
        </w:rPr>
        <w:t>ingang</w:t>
      </w:r>
      <w:r w:rsidR="002B5E0B" w:rsidRPr="00017CEE">
        <w:rPr>
          <w:rFonts w:ascii="Arial" w:hAnsi="Arial" w:cs="Arial"/>
          <w:color w:val="000000" w:themeColor="text1"/>
          <w:sz w:val="24"/>
          <w:szCs w:val="24"/>
        </w:rPr>
        <w:t>smof</w:t>
      </w:r>
      <w:proofErr w:type="spellEnd"/>
      <w:r w:rsidR="00D0051C" w:rsidRPr="00017CEE">
        <w:rPr>
          <w:rFonts w:ascii="Arial" w:hAnsi="Arial" w:cs="Arial"/>
          <w:color w:val="000000" w:themeColor="text1"/>
          <w:sz w:val="24"/>
          <w:szCs w:val="24"/>
        </w:rPr>
        <w:t xml:space="preserve"> en één </w:t>
      </w:r>
      <w:proofErr w:type="spellStart"/>
      <w:r w:rsidR="00D0051C" w:rsidRPr="00017CEE">
        <w:rPr>
          <w:rFonts w:ascii="Arial" w:hAnsi="Arial" w:cs="Arial"/>
          <w:color w:val="000000" w:themeColor="text1"/>
          <w:sz w:val="24"/>
          <w:szCs w:val="24"/>
        </w:rPr>
        <w:t>uitgang</w:t>
      </w:r>
      <w:r w:rsidR="002B5E0B" w:rsidRPr="00017CEE">
        <w:rPr>
          <w:rFonts w:ascii="Arial" w:hAnsi="Arial" w:cs="Arial"/>
          <w:color w:val="000000" w:themeColor="text1"/>
          <w:sz w:val="24"/>
          <w:szCs w:val="24"/>
        </w:rPr>
        <w:t>smof</w:t>
      </w:r>
      <w:proofErr w:type="spellEnd"/>
      <w:r w:rsidR="00D0051C" w:rsidRPr="00017CEE">
        <w:rPr>
          <w:rFonts w:ascii="Arial" w:hAnsi="Arial" w:cs="Arial"/>
          <w:color w:val="000000" w:themeColor="text1"/>
          <w:sz w:val="24"/>
          <w:szCs w:val="24"/>
        </w:rPr>
        <w:t>, in PE, aansluitbaar op PVC</w:t>
      </w:r>
      <w:r w:rsidR="00705021" w:rsidRPr="00017CEE">
        <w:rPr>
          <w:rFonts w:ascii="Arial" w:hAnsi="Arial" w:cs="Arial"/>
          <w:color w:val="000000" w:themeColor="text1"/>
          <w:sz w:val="24"/>
          <w:szCs w:val="24"/>
        </w:rPr>
        <w:t>.</w:t>
      </w:r>
      <w:r w:rsidR="00D0051C" w:rsidRPr="00017CEE">
        <w:rPr>
          <w:rFonts w:ascii="Arial" w:hAnsi="Arial" w:cs="Arial"/>
          <w:color w:val="000000" w:themeColor="text1"/>
          <w:sz w:val="24"/>
          <w:szCs w:val="24"/>
        </w:rPr>
        <w:t xml:space="preserve"> De afscheider is voorzien van handgrepen en hef</w:t>
      </w:r>
      <w:r>
        <w:rPr>
          <w:rFonts w:ascii="Arial" w:hAnsi="Arial" w:cs="Arial"/>
          <w:color w:val="000000" w:themeColor="text1"/>
          <w:sz w:val="24"/>
          <w:szCs w:val="24"/>
        </w:rPr>
        <w:t>-</w:t>
      </w:r>
      <w:r w:rsidR="00D0051C" w:rsidRPr="00017CEE">
        <w:rPr>
          <w:rFonts w:ascii="Arial" w:hAnsi="Arial" w:cs="Arial"/>
          <w:color w:val="000000" w:themeColor="text1"/>
          <w:sz w:val="24"/>
          <w:szCs w:val="24"/>
        </w:rPr>
        <w:t>ogen alsook is er een mogelijkheid om een ventilatie te voorzien.</w:t>
      </w:r>
      <w:r w:rsidR="002473DD" w:rsidRPr="00017CE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231A9" w:rsidRPr="00017CEE">
        <w:rPr>
          <w:rFonts w:ascii="Arial" w:hAnsi="Arial" w:cs="Arial"/>
          <w:color w:val="000000" w:themeColor="text1"/>
          <w:sz w:val="24"/>
          <w:szCs w:val="24"/>
        </w:rPr>
        <w:t>Om de toegang tot de afscheider te gar</w:t>
      </w:r>
      <w:r w:rsidR="00313056" w:rsidRPr="00017CEE">
        <w:rPr>
          <w:rFonts w:ascii="Arial" w:hAnsi="Arial" w:cs="Arial"/>
          <w:color w:val="000000" w:themeColor="text1"/>
          <w:sz w:val="24"/>
          <w:szCs w:val="24"/>
        </w:rPr>
        <w:t>anderen is</w:t>
      </w:r>
      <w:r w:rsidR="007E4D75" w:rsidRPr="00017CEE">
        <w:rPr>
          <w:rFonts w:ascii="Arial" w:hAnsi="Arial" w:cs="Arial"/>
          <w:color w:val="000000" w:themeColor="text1"/>
          <w:sz w:val="24"/>
          <w:szCs w:val="24"/>
        </w:rPr>
        <w:t xml:space="preserve"> / zijn er</w:t>
      </w:r>
      <w:r w:rsidR="00313056" w:rsidRPr="00017CEE">
        <w:rPr>
          <w:rFonts w:ascii="Arial" w:hAnsi="Arial" w:cs="Arial"/>
          <w:color w:val="000000" w:themeColor="text1"/>
          <w:sz w:val="24"/>
          <w:szCs w:val="24"/>
        </w:rPr>
        <w:t xml:space="preserve"> mangat</w:t>
      </w:r>
      <w:r w:rsidR="007E4D75" w:rsidRPr="00017CEE">
        <w:rPr>
          <w:rFonts w:ascii="Arial" w:hAnsi="Arial" w:cs="Arial"/>
          <w:color w:val="000000" w:themeColor="text1"/>
          <w:sz w:val="24"/>
          <w:szCs w:val="24"/>
        </w:rPr>
        <w:t>(en)</w:t>
      </w:r>
      <w:r w:rsidR="00313056" w:rsidRPr="00017CEE">
        <w:rPr>
          <w:rFonts w:ascii="Arial" w:hAnsi="Arial" w:cs="Arial"/>
          <w:color w:val="000000" w:themeColor="text1"/>
          <w:sz w:val="24"/>
          <w:szCs w:val="24"/>
        </w:rPr>
        <w:t xml:space="preserve"> voorzien in dia. 630 mm. </w:t>
      </w:r>
      <w:r w:rsidR="00074670" w:rsidRPr="00017CEE">
        <w:rPr>
          <w:rFonts w:ascii="Arial" w:hAnsi="Arial" w:cs="Arial"/>
          <w:color w:val="000000" w:themeColor="text1"/>
          <w:sz w:val="24"/>
          <w:szCs w:val="24"/>
        </w:rPr>
        <w:t>De slibafscheider is gedimensioneerd volgens de EN858-1.</w:t>
      </w:r>
    </w:p>
    <w:p w:rsidR="00074670" w:rsidRPr="00017CEE" w:rsidRDefault="00017CEE" w:rsidP="00017CEE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074670" w:rsidRPr="00017CEE">
        <w:rPr>
          <w:rFonts w:ascii="Arial" w:hAnsi="Arial" w:cs="Arial"/>
          <w:color w:val="000000" w:themeColor="text1"/>
          <w:sz w:val="24"/>
          <w:szCs w:val="24"/>
        </w:rPr>
        <w:t xml:space="preserve">De olieafscheider heeft een </w:t>
      </w:r>
      <w:proofErr w:type="spellStart"/>
      <w:r w:rsidR="00074670" w:rsidRPr="00017CEE">
        <w:rPr>
          <w:rFonts w:ascii="Arial" w:hAnsi="Arial" w:cs="Arial"/>
          <w:color w:val="000000" w:themeColor="text1"/>
          <w:sz w:val="24"/>
          <w:szCs w:val="24"/>
        </w:rPr>
        <w:t>coalescentiefilter</w:t>
      </w:r>
      <w:proofErr w:type="spellEnd"/>
      <w:r w:rsidR="00074670" w:rsidRPr="00017CEE">
        <w:rPr>
          <w:rFonts w:ascii="Arial" w:hAnsi="Arial" w:cs="Arial"/>
          <w:color w:val="000000" w:themeColor="text1"/>
          <w:sz w:val="24"/>
          <w:szCs w:val="24"/>
        </w:rPr>
        <w:t xml:space="preserve"> waardoor het resterend gehalte afvalstoffen kleiner dan 5 mg/l bedraagt. </w:t>
      </w:r>
      <w:r w:rsidR="009B6D87" w:rsidRPr="00017CEE">
        <w:rPr>
          <w:rFonts w:ascii="Arial" w:hAnsi="Arial" w:cs="Arial"/>
          <w:color w:val="000000" w:themeColor="text1"/>
          <w:sz w:val="24"/>
          <w:szCs w:val="24"/>
        </w:rPr>
        <w:t xml:space="preserve">Koolwaterstoffen klasse II hebben een soortelijk gewicht van 0,85. </w:t>
      </w:r>
      <w:r w:rsidR="00074670" w:rsidRPr="00017CEE">
        <w:rPr>
          <w:rFonts w:ascii="Arial" w:hAnsi="Arial" w:cs="Arial"/>
          <w:color w:val="000000" w:themeColor="text1"/>
          <w:sz w:val="24"/>
          <w:szCs w:val="24"/>
        </w:rPr>
        <w:t xml:space="preserve">De </w:t>
      </w:r>
      <w:proofErr w:type="spellStart"/>
      <w:r w:rsidR="00074670" w:rsidRPr="00017CEE">
        <w:rPr>
          <w:rFonts w:ascii="Arial" w:hAnsi="Arial" w:cs="Arial"/>
          <w:color w:val="000000" w:themeColor="text1"/>
          <w:sz w:val="24"/>
          <w:szCs w:val="24"/>
        </w:rPr>
        <w:t>coalescentiefilter</w:t>
      </w:r>
      <w:proofErr w:type="spellEnd"/>
      <w:r w:rsidR="00074670" w:rsidRPr="00017CEE">
        <w:rPr>
          <w:rFonts w:ascii="Arial" w:hAnsi="Arial" w:cs="Arial"/>
          <w:color w:val="000000" w:themeColor="text1"/>
          <w:sz w:val="24"/>
          <w:szCs w:val="24"/>
        </w:rPr>
        <w:t xml:space="preserve"> is makkelijk </w:t>
      </w:r>
      <w:proofErr w:type="spellStart"/>
      <w:r w:rsidR="00074670" w:rsidRPr="00017CEE">
        <w:rPr>
          <w:rFonts w:ascii="Arial" w:hAnsi="Arial" w:cs="Arial"/>
          <w:color w:val="000000" w:themeColor="text1"/>
          <w:sz w:val="24"/>
          <w:szCs w:val="24"/>
        </w:rPr>
        <w:t>verwijderbaar</w:t>
      </w:r>
      <w:proofErr w:type="spellEnd"/>
      <w:r w:rsidR="00074670" w:rsidRPr="00017CEE">
        <w:rPr>
          <w:rFonts w:ascii="Arial" w:hAnsi="Arial" w:cs="Arial"/>
          <w:color w:val="000000" w:themeColor="text1"/>
          <w:sz w:val="24"/>
          <w:szCs w:val="24"/>
        </w:rPr>
        <w:t xml:space="preserve"> dankzij het inox kader met handgreep. </w:t>
      </w:r>
      <w:r w:rsidR="00074670" w:rsidRPr="00017CEE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De gedecentraliseerde </w:t>
      </w:r>
      <w:proofErr w:type="spellStart"/>
      <w:r w:rsidR="00074670" w:rsidRPr="00017CEE">
        <w:rPr>
          <w:rFonts w:ascii="Arial" w:hAnsi="Arial" w:cs="Arial"/>
          <w:color w:val="000000" w:themeColor="text1"/>
          <w:sz w:val="24"/>
          <w:szCs w:val="24"/>
        </w:rPr>
        <w:t>coalescentiefilter</w:t>
      </w:r>
      <w:proofErr w:type="spellEnd"/>
      <w:r w:rsidR="00074670" w:rsidRPr="00017CEE">
        <w:rPr>
          <w:rFonts w:ascii="Arial" w:hAnsi="Arial" w:cs="Arial"/>
          <w:color w:val="000000" w:themeColor="text1"/>
          <w:sz w:val="24"/>
          <w:szCs w:val="24"/>
        </w:rPr>
        <w:t xml:space="preserve"> waarborgt een grotere doorstroming van de koolwaterstoffen.</w:t>
      </w:r>
    </w:p>
    <w:p w:rsidR="00074670" w:rsidRPr="00017CEE" w:rsidRDefault="00017CEE" w:rsidP="00017CEE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104125" w:rsidRPr="00017CEE">
        <w:rPr>
          <w:rFonts w:ascii="Arial" w:hAnsi="Arial" w:cs="Arial"/>
          <w:color w:val="000000" w:themeColor="text1"/>
          <w:sz w:val="24"/>
          <w:szCs w:val="24"/>
        </w:rPr>
        <w:t>De</w:t>
      </w:r>
      <w:r w:rsidR="00074670" w:rsidRPr="00017CEE">
        <w:rPr>
          <w:rFonts w:ascii="Arial" w:hAnsi="Arial" w:cs="Arial"/>
          <w:color w:val="000000" w:themeColor="text1"/>
          <w:sz w:val="24"/>
          <w:szCs w:val="24"/>
        </w:rPr>
        <w:t xml:space="preserve"> HDPE-vlotter met een inox 304 mobiliteitssysteem</w:t>
      </w:r>
      <w:r w:rsidR="00DD08A8" w:rsidRPr="00017CEE">
        <w:rPr>
          <w:rFonts w:ascii="Arial" w:hAnsi="Arial" w:cs="Arial"/>
          <w:color w:val="000000" w:themeColor="text1"/>
          <w:sz w:val="24"/>
          <w:szCs w:val="24"/>
        </w:rPr>
        <w:t xml:space="preserve"> (inox arm) </w:t>
      </w:r>
      <w:r w:rsidR="00074670" w:rsidRPr="00017CEE">
        <w:rPr>
          <w:rFonts w:ascii="Arial" w:hAnsi="Arial" w:cs="Arial"/>
          <w:color w:val="000000" w:themeColor="text1"/>
          <w:sz w:val="24"/>
          <w:szCs w:val="24"/>
        </w:rPr>
        <w:t xml:space="preserve"> vereist geen enkele manuele tussenkomst bij het te water laten (patent 2002/0538). Geijkt op 0,85 verzekert deze een automatische afsluiting van de afscheider </w:t>
      </w:r>
      <w:r w:rsidR="00607CA7" w:rsidRPr="00017CEE">
        <w:rPr>
          <w:rFonts w:ascii="Arial" w:hAnsi="Arial" w:cs="Arial"/>
          <w:color w:val="000000" w:themeColor="text1"/>
          <w:sz w:val="24"/>
          <w:szCs w:val="24"/>
        </w:rPr>
        <w:t xml:space="preserve">en dit </w:t>
      </w:r>
      <w:r w:rsidR="00074670" w:rsidRPr="00017CEE">
        <w:rPr>
          <w:rFonts w:ascii="Arial" w:hAnsi="Arial" w:cs="Arial"/>
          <w:color w:val="000000" w:themeColor="text1"/>
          <w:sz w:val="24"/>
          <w:szCs w:val="24"/>
        </w:rPr>
        <w:t xml:space="preserve">van zodra de </w:t>
      </w:r>
      <w:r w:rsidR="00E52F2F" w:rsidRPr="00017CEE">
        <w:rPr>
          <w:rFonts w:ascii="Arial" w:hAnsi="Arial" w:cs="Arial"/>
          <w:color w:val="000000" w:themeColor="text1"/>
          <w:sz w:val="24"/>
          <w:szCs w:val="24"/>
        </w:rPr>
        <w:t xml:space="preserve">maximale </w:t>
      </w:r>
      <w:r w:rsidR="00074670" w:rsidRPr="00017CEE">
        <w:rPr>
          <w:rFonts w:ascii="Arial" w:hAnsi="Arial" w:cs="Arial"/>
          <w:color w:val="000000" w:themeColor="text1"/>
          <w:sz w:val="24"/>
          <w:szCs w:val="24"/>
        </w:rPr>
        <w:t xml:space="preserve">absorptiecapaciteit wordt bereikt. </w:t>
      </w:r>
      <w:r w:rsidR="00607CA7" w:rsidRPr="00017CEE">
        <w:rPr>
          <w:rFonts w:ascii="Arial" w:hAnsi="Arial" w:cs="Arial"/>
          <w:color w:val="000000" w:themeColor="text1"/>
          <w:sz w:val="24"/>
          <w:szCs w:val="24"/>
        </w:rPr>
        <w:t xml:space="preserve">Het vlottersysteem zorgt eveneens voor de automatische afsluiting van het bypasskanaal indien hiervoor gekozen wordt. </w:t>
      </w:r>
      <w:r w:rsidR="00074670" w:rsidRPr="00017CEE">
        <w:rPr>
          <w:rFonts w:ascii="Arial" w:hAnsi="Arial" w:cs="Arial"/>
          <w:color w:val="000000" w:themeColor="text1"/>
          <w:sz w:val="24"/>
          <w:szCs w:val="24"/>
        </w:rPr>
        <w:t>Door zijn positie in de afscheider spreekt men over een maximale capaciteit, waardoor het leegmaken wordt beperkt.</w:t>
      </w:r>
      <w:r w:rsidR="009B6D87" w:rsidRPr="00017CEE">
        <w:rPr>
          <w:rFonts w:ascii="Arial" w:hAnsi="Arial" w:cs="Arial"/>
          <w:color w:val="000000" w:themeColor="text1"/>
          <w:sz w:val="24"/>
          <w:szCs w:val="24"/>
        </w:rPr>
        <w:t xml:space="preserve"> Er is ook een ingebouwd systeem voorzien voor een </w:t>
      </w:r>
      <w:proofErr w:type="spellStart"/>
      <w:r w:rsidR="009B6D87" w:rsidRPr="00017CEE">
        <w:rPr>
          <w:rFonts w:ascii="Arial" w:hAnsi="Arial" w:cs="Arial"/>
          <w:color w:val="000000" w:themeColor="text1"/>
          <w:sz w:val="24"/>
          <w:szCs w:val="24"/>
        </w:rPr>
        <w:t>staalname</w:t>
      </w:r>
      <w:proofErr w:type="spellEnd"/>
      <w:r w:rsidR="009B6D87" w:rsidRPr="00017CEE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607CA7" w:rsidRPr="00017CEE" w:rsidRDefault="00607CA7" w:rsidP="00017CEE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17CEE">
        <w:rPr>
          <w:rFonts w:ascii="Arial" w:hAnsi="Arial" w:cs="Arial"/>
          <w:color w:val="000000" w:themeColor="text1"/>
          <w:sz w:val="24"/>
          <w:szCs w:val="24"/>
        </w:rPr>
        <w:t>- De KWS-afscheider kan uitgerust worden met of zonder bypass-kanaal.</w:t>
      </w:r>
    </w:p>
    <w:p w:rsidR="00C7510B" w:rsidRPr="00017CEE" w:rsidRDefault="00C7510B" w:rsidP="00017CEE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17CEE">
        <w:rPr>
          <w:rFonts w:ascii="Arial" w:hAnsi="Arial" w:cs="Arial"/>
          <w:color w:val="000000" w:themeColor="text1"/>
          <w:sz w:val="24"/>
          <w:szCs w:val="24"/>
        </w:rPr>
        <w:t>- De afscheider kan uitgerust worden met een alarmsysteem voor het deel slibafscheider en / of voor het deel olieafscheider.</w:t>
      </w:r>
    </w:p>
    <w:p w:rsidR="004A1D30" w:rsidRPr="00017CEE" w:rsidRDefault="004A1D30" w:rsidP="00017CEE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A1D30" w:rsidRPr="00017CEE" w:rsidRDefault="004A1D30" w:rsidP="004A1D3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4A1D30" w:rsidRPr="00017CEE" w:rsidRDefault="004A1D30" w:rsidP="004A1D30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17CEE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Bestendigheid</w:t>
      </w:r>
    </w:p>
    <w:p w:rsidR="00E4015D" w:rsidRPr="00017CEE" w:rsidRDefault="00E4015D" w:rsidP="004A1D30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E4015D" w:rsidRPr="00017CEE" w:rsidRDefault="00E4015D" w:rsidP="00E4015D">
      <w:pPr>
        <w:pStyle w:val="Lijstalinea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017CEE">
        <w:rPr>
          <w:rFonts w:ascii="Arial" w:hAnsi="Arial" w:cs="Arial"/>
          <w:color w:val="000000" w:themeColor="text1"/>
          <w:sz w:val="24"/>
          <w:szCs w:val="24"/>
        </w:rPr>
        <w:t>UV-bestendig</w:t>
      </w:r>
      <w:proofErr w:type="spellEnd"/>
    </w:p>
    <w:p w:rsidR="00E4015D" w:rsidRPr="00017CEE" w:rsidRDefault="00E4015D" w:rsidP="00E4015D">
      <w:pPr>
        <w:pStyle w:val="Lijstalinea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17CEE">
        <w:rPr>
          <w:rFonts w:ascii="Arial" w:hAnsi="Arial" w:cs="Arial"/>
          <w:color w:val="000000" w:themeColor="text1"/>
          <w:sz w:val="24"/>
          <w:szCs w:val="24"/>
        </w:rPr>
        <w:t xml:space="preserve">Vorstbestendig, bestand tegen strooizouten en alkalische </w:t>
      </w:r>
      <w:proofErr w:type="spellStart"/>
      <w:r w:rsidRPr="00017CEE">
        <w:rPr>
          <w:rFonts w:ascii="Arial" w:hAnsi="Arial" w:cs="Arial"/>
          <w:color w:val="000000" w:themeColor="text1"/>
          <w:sz w:val="24"/>
          <w:szCs w:val="24"/>
        </w:rPr>
        <w:t>produ</w:t>
      </w:r>
      <w:r w:rsidR="00017CEE">
        <w:rPr>
          <w:rFonts w:ascii="Arial" w:hAnsi="Arial" w:cs="Arial"/>
          <w:color w:val="000000" w:themeColor="text1"/>
          <w:sz w:val="24"/>
          <w:szCs w:val="24"/>
        </w:rPr>
        <w:t>C</w:t>
      </w:r>
      <w:r w:rsidRPr="00017CEE">
        <w:rPr>
          <w:rFonts w:ascii="Arial" w:hAnsi="Arial" w:cs="Arial"/>
          <w:color w:val="000000" w:themeColor="text1"/>
          <w:sz w:val="24"/>
          <w:szCs w:val="24"/>
        </w:rPr>
        <w:t>ten</w:t>
      </w:r>
      <w:proofErr w:type="spellEnd"/>
    </w:p>
    <w:p w:rsidR="00E4015D" w:rsidRPr="00017CEE" w:rsidRDefault="00E4015D" w:rsidP="00E4015D">
      <w:pPr>
        <w:pStyle w:val="Lijstalinea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17CEE">
        <w:rPr>
          <w:rFonts w:ascii="Arial" w:hAnsi="Arial" w:cs="Arial"/>
          <w:color w:val="000000" w:themeColor="text1"/>
          <w:sz w:val="24"/>
          <w:szCs w:val="24"/>
        </w:rPr>
        <w:t>Uitermate bestand tegen chemische stoffen, vetten en detergenten</w:t>
      </w:r>
    </w:p>
    <w:p w:rsidR="00E4015D" w:rsidRPr="00017CEE" w:rsidRDefault="00E4015D" w:rsidP="00E4015D">
      <w:pPr>
        <w:pStyle w:val="Lijstalinea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17CEE">
        <w:rPr>
          <w:rFonts w:ascii="Arial" w:hAnsi="Arial" w:cs="Arial"/>
          <w:color w:val="000000" w:themeColor="text1"/>
          <w:sz w:val="24"/>
          <w:szCs w:val="24"/>
        </w:rPr>
        <w:t>Bestendig tot 60°C</w:t>
      </w:r>
    </w:p>
    <w:p w:rsidR="00E4015D" w:rsidRPr="00017CEE" w:rsidRDefault="00E4015D" w:rsidP="00E4015D">
      <w:pPr>
        <w:pStyle w:val="Lijstalinea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17CEE">
        <w:rPr>
          <w:rFonts w:ascii="Arial" w:hAnsi="Arial" w:cs="Arial"/>
          <w:color w:val="000000" w:themeColor="text1"/>
          <w:sz w:val="24"/>
          <w:szCs w:val="24"/>
        </w:rPr>
        <w:t>Volledig corrosiebestendig</w:t>
      </w:r>
    </w:p>
    <w:p w:rsidR="00E4015D" w:rsidRPr="00017CEE" w:rsidRDefault="00E4015D" w:rsidP="00E4015D">
      <w:pPr>
        <w:pStyle w:val="Lijstalinea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17CEE">
        <w:rPr>
          <w:rFonts w:ascii="Arial" w:hAnsi="Arial" w:cs="Arial"/>
          <w:color w:val="000000" w:themeColor="text1"/>
          <w:sz w:val="24"/>
          <w:szCs w:val="24"/>
        </w:rPr>
        <w:t>Bestand tegen micro</w:t>
      </w:r>
      <w:r w:rsidR="00AA5D48" w:rsidRPr="00017CEE">
        <w:rPr>
          <w:rFonts w:ascii="Arial" w:hAnsi="Arial" w:cs="Arial"/>
          <w:color w:val="000000" w:themeColor="text1"/>
          <w:sz w:val="24"/>
          <w:szCs w:val="24"/>
        </w:rPr>
        <w:t>biële inwerking</w:t>
      </w:r>
    </w:p>
    <w:p w:rsidR="00231F09" w:rsidRPr="00017CEE" w:rsidRDefault="00017CEE" w:rsidP="00E4015D">
      <w:pPr>
        <w:pStyle w:val="Lijstalinea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v</w:t>
      </w:r>
      <w:r w:rsidR="00231F09" w:rsidRPr="00017CEE">
        <w:rPr>
          <w:rFonts w:ascii="Arial" w:hAnsi="Arial" w:cs="Arial"/>
          <w:color w:val="000000" w:themeColor="text1"/>
          <w:sz w:val="24"/>
          <w:szCs w:val="24"/>
        </w:rPr>
        <w:t>olledig vloeistofdicht</w:t>
      </w:r>
    </w:p>
    <w:p w:rsidR="003A5513" w:rsidRPr="00017CEE" w:rsidRDefault="003A5513" w:rsidP="003A5513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3A5513" w:rsidRPr="00017CEE" w:rsidRDefault="003A5513" w:rsidP="003A5513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3A5513" w:rsidRPr="00017CEE" w:rsidRDefault="003A5513" w:rsidP="003A5513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17CEE">
        <w:rPr>
          <w:rFonts w:ascii="Arial" w:hAnsi="Arial" w:cs="Arial"/>
          <w:b/>
          <w:color w:val="000000" w:themeColor="text1"/>
          <w:sz w:val="24"/>
          <w:szCs w:val="24"/>
        </w:rPr>
        <w:t>Afmetingen</w:t>
      </w:r>
      <w:r w:rsidR="007E4D75" w:rsidRPr="00017CEE">
        <w:rPr>
          <w:rFonts w:ascii="Arial" w:hAnsi="Arial" w:cs="Arial"/>
          <w:b/>
          <w:color w:val="000000" w:themeColor="text1"/>
          <w:sz w:val="24"/>
          <w:szCs w:val="24"/>
        </w:rPr>
        <w:t>: afhankelijk van de dimensionering van de afscheider</w:t>
      </w:r>
    </w:p>
    <w:p w:rsidR="003A5513" w:rsidRPr="00017CEE" w:rsidRDefault="003A5513" w:rsidP="003A5513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3A5513" w:rsidRPr="00017CEE" w:rsidRDefault="007E4D75" w:rsidP="003A5513">
      <w:pPr>
        <w:pStyle w:val="Lijstalinea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17CEE">
        <w:rPr>
          <w:rFonts w:ascii="Arial" w:hAnsi="Arial" w:cs="Arial"/>
          <w:color w:val="000000" w:themeColor="text1"/>
          <w:sz w:val="24"/>
          <w:szCs w:val="24"/>
        </w:rPr>
        <w:t>Debiet : x</w:t>
      </w:r>
      <w:r w:rsidR="001F6385" w:rsidRPr="00017CE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A5513" w:rsidRPr="00017CEE">
        <w:rPr>
          <w:rFonts w:ascii="Arial" w:hAnsi="Arial" w:cs="Arial"/>
          <w:color w:val="000000" w:themeColor="text1"/>
          <w:sz w:val="24"/>
          <w:szCs w:val="24"/>
        </w:rPr>
        <w:t>liter per seconde</w:t>
      </w:r>
    </w:p>
    <w:p w:rsidR="003A5513" w:rsidRPr="00017CEE" w:rsidRDefault="007E4D75" w:rsidP="003A5513">
      <w:pPr>
        <w:pStyle w:val="Lijstalinea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17CEE">
        <w:rPr>
          <w:rFonts w:ascii="Arial" w:hAnsi="Arial" w:cs="Arial"/>
          <w:color w:val="000000" w:themeColor="text1"/>
          <w:sz w:val="24"/>
          <w:szCs w:val="24"/>
        </w:rPr>
        <w:lastRenderedPageBreak/>
        <w:t>Totale lengte : x</w:t>
      </w:r>
      <w:r w:rsidR="003A5513" w:rsidRPr="00017CEE">
        <w:rPr>
          <w:rFonts w:ascii="Arial" w:hAnsi="Arial" w:cs="Arial"/>
          <w:color w:val="000000" w:themeColor="text1"/>
          <w:sz w:val="24"/>
          <w:szCs w:val="24"/>
        </w:rPr>
        <w:t xml:space="preserve"> mm</w:t>
      </w:r>
    </w:p>
    <w:p w:rsidR="003A5513" w:rsidRPr="00017CEE" w:rsidRDefault="007E4D75" w:rsidP="003A5513">
      <w:pPr>
        <w:pStyle w:val="Lijstalinea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17CEE">
        <w:rPr>
          <w:rFonts w:ascii="Arial" w:hAnsi="Arial" w:cs="Arial"/>
          <w:color w:val="000000" w:themeColor="text1"/>
          <w:sz w:val="24"/>
          <w:szCs w:val="24"/>
        </w:rPr>
        <w:t>Lengte : x</w:t>
      </w:r>
      <w:r w:rsidR="003A5513" w:rsidRPr="00017CEE">
        <w:rPr>
          <w:rFonts w:ascii="Arial" w:hAnsi="Arial" w:cs="Arial"/>
          <w:color w:val="000000" w:themeColor="text1"/>
          <w:sz w:val="24"/>
          <w:szCs w:val="24"/>
        </w:rPr>
        <w:t xml:space="preserve"> mm</w:t>
      </w:r>
    </w:p>
    <w:p w:rsidR="003A5513" w:rsidRPr="00017CEE" w:rsidRDefault="007E4D75" w:rsidP="003A5513">
      <w:pPr>
        <w:pStyle w:val="Lijstalinea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17CEE">
        <w:rPr>
          <w:rFonts w:ascii="Arial" w:hAnsi="Arial" w:cs="Arial"/>
          <w:color w:val="000000" w:themeColor="text1"/>
          <w:sz w:val="24"/>
          <w:szCs w:val="24"/>
        </w:rPr>
        <w:t>Breedte : x</w:t>
      </w:r>
      <w:r w:rsidR="003A5513" w:rsidRPr="00017CEE">
        <w:rPr>
          <w:rFonts w:ascii="Arial" w:hAnsi="Arial" w:cs="Arial"/>
          <w:color w:val="000000" w:themeColor="text1"/>
          <w:sz w:val="24"/>
          <w:szCs w:val="24"/>
        </w:rPr>
        <w:t xml:space="preserve"> mm</w:t>
      </w:r>
    </w:p>
    <w:p w:rsidR="003A5513" w:rsidRPr="00017CEE" w:rsidRDefault="007E4D75" w:rsidP="003A5513">
      <w:pPr>
        <w:pStyle w:val="Lijstalinea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17CEE">
        <w:rPr>
          <w:rFonts w:ascii="Arial" w:hAnsi="Arial" w:cs="Arial"/>
          <w:color w:val="000000" w:themeColor="text1"/>
          <w:sz w:val="24"/>
          <w:szCs w:val="24"/>
        </w:rPr>
        <w:t>Totale Hoogte : x</w:t>
      </w:r>
      <w:r w:rsidR="003A5513" w:rsidRPr="00017CEE">
        <w:rPr>
          <w:rFonts w:ascii="Arial" w:hAnsi="Arial" w:cs="Arial"/>
          <w:color w:val="000000" w:themeColor="text1"/>
          <w:sz w:val="24"/>
          <w:szCs w:val="24"/>
        </w:rPr>
        <w:t xml:space="preserve"> mm</w:t>
      </w:r>
    </w:p>
    <w:p w:rsidR="003A5513" w:rsidRPr="00017CEE" w:rsidRDefault="003A5513" w:rsidP="003A5513">
      <w:pPr>
        <w:pStyle w:val="Lijstalinea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17CEE">
        <w:rPr>
          <w:rFonts w:ascii="Arial" w:hAnsi="Arial" w:cs="Arial"/>
          <w:color w:val="000000" w:themeColor="text1"/>
          <w:sz w:val="24"/>
          <w:szCs w:val="24"/>
        </w:rPr>
        <w:t>Di</w:t>
      </w:r>
      <w:r w:rsidR="007E4D75" w:rsidRPr="00017CEE">
        <w:rPr>
          <w:rFonts w:ascii="Arial" w:hAnsi="Arial" w:cs="Arial"/>
          <w:color w:val="000000" w:themeColor="text1"/>
          <w:sz w:val="24"/>
          <w:szCs w:val="24"/>
        </w:rPr>
        <w:t>a. Ingang : x</w:t>
      </w:r>
      <w:r w:rsidRPr="00017CEE">
        <w:rPr>
          <w:rFonts w:ascii="Arial" w:hAnsi="Arial" w:cs="Arial"/>
          <w:color w:val="000000" w:themeColor="text1"/>
          <w:sz w:val="24"/>
          <w:szCs w:val="24"/>
        </w:rPr>
        <w:t xml:space="preserve"> mm</w:t>
      </w:r>
    </w:p>
    <w:p w:rsidR="003A5513" w:rsidRPr="00017CEE" w:rsidRDefault="007E4D75" w:rsidP="003A5513">
      <w:pPr>
        <w:pStyle w:val="Lijstalinea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17CEE">
        <w:rPr>
          <w:rFonts w:ascii="Arial" w:hAnsi="Arial" w:cs="Arial"/>
          <w:color w:val="000000" w:themeColor="text1"/>
          <w:sz w:val="24"/>
          <w:szCs w:val="24"/>
        </w:rPr>
        <w:t>Dia. Uitgang : x</w:t>
      </w:r>
      <w:r w:rsidR="003A5513" w:rsidRPr="00017CEE">
        <w:rPr>
          <w:rFonts w:ascii="Arial" w:hAnsi="Arial" w:cs="Arial"/>
          <w:color w:val="000000" w:themeColor="text1"/>
          <w:sz w:val="24"/>
          <w:szCs w:val="24"/>
        </w:rPr>
        <w:t xml:space="preserve"> mm</w:t>
      </w:r>
    </w:p>
    <w:p w:rsidR="003A5513" w:rsidRPr="00017CEE" w:rsidRDefault="007E4D75" w:rsidP="003A5513">
      <w:pPr>
        <w:pStyle w:val="Lijstalinea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17CEE">
        <w:rPr>
          <w:rFonts w:ascii="Arial" w:hAnsi="Arial" w:cs="Arial"/>
          <w:color w:val="000000" w:themeColor="text1"/>
          <w:sz w:val="24"/>
          <w:szCs w:val="24"/>
        </w:rPr>
        <w:t>Vrije toegang : x</w:t>
      </w:r>
      <w:r w:rsidR="003A5513" w:rsidRPr="00017CEE">
        <w:rPr>
          <w:rFonts w:ascii="Arial" w:hAnsi="Arial" w:cs="Arial"/>
          <w:color w:val="000000" w:themeColor="text1"/>
          <w:sz w:val="24"/>
          <w:szCs w:val="24"/>
        </w:rPr>
        <w:t xml:space="preserve"> mm</w:t>
      </w:r>
    </w:p>
    <w:p w:rsidR="003A5513" w:rsidRPr="00017CEE" w:rsidRDefault="007E4D75" w:rsidP="003A5513">
      <w:pPr>
        <w:pStyle w:val="Lijstalinea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17CEE">
        <w:rPr>
          <w:rFonts w:ascii="Arial" w:hAnsi="Arial" w:cs="Arial"/>
          <w:color w:val="000000" w:themeColor="text1"/>
          <w:sz w:val="24"/>
          <w:szCs w:val="24"/>
        </w:rPr>
        <w:t>Uitwendige dia. x</w:t>
      </w:r>
      <w:r w:rsidR="003A5513" w:rsidRPr="00017CEE">
        <w:rPr>
          <w:rFonts w:ascii="Arial" w:hAnsi="Arial" w:cs="Arial"/>
          <w:color w:val="000000" w:themeColor="text1"/>
          <w:sz w:val="24"/>
          <w:szCs w:val="24"/>
        </w:rPr>
        <w:t xml:space="preserve"> mm</w:t>
      </w:r>
    </w:p>
    <w:p w:rsidR="003A5513" w:rsidRPr="00017CEE" w:rsidRDefault="007E4D75" w:rsidP="003A5513">
      <w:pPr>
        <w:pStyle w:val="Lijstalinea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17CEE">
        <w:rPr>
          <w:rFonts w:ascii="Arial" w:hAnsi="Arial" w:cs="Arial"/>
          <w:color w:val="000000" w:themeColor="text1"/>
          <w:sz w:val="24"/>
          <w:szCs w:val="24"/>
        </w:rPr>
        <w:t>Gewicht : x</w:t>
      </w:r>
      <w:r w:rsidR="003A5513" w:rsidRPr="00017CEE">
        <w:rPr>
          <w:rFonts w:ascii="Arial" w:hAnsi="Arial" w:cs="Arial"/>
          <w:color w:val="000000" w:themeColor="text1"/>
          <w:sz w:val="24"/>
          <w:szCs w:val="24"/>
        </w:rPr>
        <w:t xml:space="preserve"> Kg</w:t>
      </w:r>
    </w:p>
    <w:p w:rsidR="003A5513" w:rsidRPr="00017CEE" w:rsidRDefault="007E4D75" w:rsidP="003A5513">
      <w:pPr>
        <w:pStyle w:val="Lijstalinea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17CEE">
        <w:rPr>
          <w:rFonts w:ascii="Arial" w:hAnsi="Arial" w:cs="Arial"/>
          <w:color w:val="000000" w:themeColor="text1"/>
          <w:sz w:val="24"/>
          <w:szCs w:val="24"/>
        </w:rPr>
        <w:t xml:space="preserve">Volume afscheider : x </w:t>
      </w:r>
      <w:r w:rsidR="003A5513" w:rsidRPr="00017CEE">
        <w:rPr>
          <w:rFonts w:ascii="Arial" w:hAnsi="Arial" w:cs="Arial"/>
          <w:color w:val="000000" w:themeColor="text1"/>
          <w:sz w:val="24"/>
          <w:szCs w:val="24"/>
        </w:rPr>
        <w:t>l.</w:t>
      </w:r>
    </w:p>
    <w:p w:rsidR="00DF49BA" w:rsidRPr="00017CEE" w:rsidRDefault="007E4D75" w:rsidP="003A5513">
      <w:pPr>
        <w:pStyle w:val="Lijstalinea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17CEE">
        <w:rPr>
          <w:rFonts w:ascii="Arial" w:hAnsi="Arial" w:cs="Arial"/>
          <w:color w:val="000000" w:themeColor="text1"/>
          <w:sz w:val="24"/>
          <w:szCs w:val="24"/>
        </w:rPr>
        <w:t xml:space="preserve">Volume </w:t>
      </w:r>
      <w:proofErr w:type="spellStart"/>
      <w:r w:rsidRPr="00017CEE">
        <w:rPr>
          <w:rFonts w:ascii="Arial" w:hAnsi="Arial" w:cs="Arial"/>
          <w:color w:val="000000" w:themeColor="text1"/>
          <w:sz w:val="24"/>
          <w:szCs w:val="24"/>
        </w:rPr>
        <w:t>sibafscheider</w:t>
      </w:r>
      <w:proofErr w:type="spellEnd"/>
      <w:r w:rsidRPr="00017CEE">
        <w:rPr>
          <w:rFonts w:ascii="Arial" w:hAnsi="Arial" w:cs="Arial"/>
          <w:color w:val="000000" w:themeColor="text1"/>
          <w:sz w:val="24"/>
          <w:szCs w:val="24"/>
        </w:rPr>
        <w:t xml:space="preserve"> : x</w:t>
      </w:r>
      <w:r w:rsidR="00DF49BA" w:rsidRPr="00017CEE">
        <w:rPr>
          <w:rFonts w:ascii="Arial" w:hAnsi="Arial" w:cs="Arial"/>
          <w:color w:val="000000" w:themeColor="text1"/>
          <w:sz w:val="24"/>
          <w:szCs w:val="24"/>
        </w:rPr>
        <w:t xml:space="preserve"> l.</w:t>
      </w:r>
    </w:p>
    <w:p w:rsidR="00376B9B" w:rsidRDefault="00376B9B" w:rsidP="00376B9B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017CEE" w:rsidRPr="00017CEE" w:rsidRDefault="00017CEE" w:rsidP="00376B9B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376B9B" w:rsidRPr="00017CEE" w:rsidRDefault="00376B9B" w:rsidP="00376B9B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17CEE">
        <w:rPr>
          <w:rFonts w:ascii="Arial" w:hAnsi="Arial" w:cs="Arial"/>
          <w:b/>
          <w:color w:val="000000" w:themeColor="text1"/>
          <w:sz w:val="24"/>
          <w:szCs w:val="24"/>
        </w:rPr>
        <w:t>Beschikbare debieten</w:t>
      </w:r>
    </w:p>
    <w:p w:rsidR="00376B9B" w:rsidRDefault="00376B9B" w:rsidP="00376B9B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17CEE" w:rsidTr="00017CEE">
        <w:tc>
          <w:tcPr>
            <w:tcW w:w="4531" w:type="dxa"/>
          </w:tcPr>
          <w:p w:rsidR="00017CEE" w:rsidRDefault="00017CEE" w:rsidP="00017CE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  <w:r w:rsidRPr="00017CEE">
              <w:rPr>
                <w:rFonts w:ascii="Arial" w:hAnsi="Arial" w:cs="Arial"/>
                <w:color w:val="000000" w:themeColor="text1"/>
                <w:sz w:val="24"/>
                <w:szCs w:val="24"/>
              </w:rPr>
              <w:t>3 l/sec</w:t>
            </w:r>
          </w:p>
        </w:tc>
        <w:tc>
          <w:tcPr>
            <w:tcW w:w="4531" w:type="dxa"/>
          </w:tcPr>
          <w:p w:rsidR="00017CEE" w:rsidRDefault="00017CEE" w:rsidP="00017CE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  <w:r w:rsidRPr="00017CEE">
              <w:rPr>
                <w:rFonts w:ascii="Arial" w:hAnsi="Arial" w:cs="Arial"/>
                <w:color w:val="000000" w:themeColor="text1"/>
                <w:sz w:val="24"/>
                <w:szCs w:val="24"/>
              </w:rPr>
              <w:t>15 l/sec</w:t>
            </w:r>
          </w:p>
        </w:tc>
      </w:tr>
      <w:tr w:rsidR="00017CEE" w:rsidRPr="00017CEE" w:rsidTr="00017CEE">
        <w:tc>
          <w:tcPr>
            <w:tcW w:w="4531" w:type="dxa"/>
          </w:tcPr>
          <w:p w:rsidR="00017CEE" w:rsidRDefault="00017CEE" w:rsidP="00017CE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  <w:r w:rsidRPr="00017CEE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6 l/sec</w:t>
            </w:r>
            <w:r w:rsidRPr="00017CEE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ab/>
            </w:r>
          </w:p>
        </w:tc>
        <w:tc>
          <w:tcPr>
            <w:tcW w:w="4531" w:type="dxa"/>
          </w:tcPr>
          <w:p w:rsidR="00017CEE" w:rsidRPr="00017CEE" w:rsidRDefault="00017CEE" w:rsidP="00017CE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  <w:lang w:val="en-US"/>
              </w:rPr>
            </w:pPr>
            <w:r w:rsidRPr="00017CEE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20 l/sec ( </w:t>
            </w:r>
            <w:proofErr w:type="spellStart"/>
            <w:r w:rsidRPr="00017CEE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zonder</w:t>
            </w:r>
            <w:proofErr w:type="spellEnd"/>
            <w:r w:rsidRPr="00017CEE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by-pass </w:t>
            </w:r>
            <w:proofErr w:type="spellStart"/>
            <w:r w:rsidRPr="00017CEE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enkel</w:t>
            </w:r>
            <w:proofErr w:type="spellEnd"/>
            <w:r w:rsidRPr="00017CEE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)</w:t>
            </w:r>
          </w:p>
        </w:tc>
      </w:tr>
      <w:tr w:rsidR="00017CEE" w:rsidTr="00017CEE">
        <w:tc>
          <w:tcPr>
            <w:tcW w:w="4531" w:type="dxa"/>
          </w:tcPr>
          <w:p w:rsidR="00017CEE" w:rsidRDefault="00017CEE" w:rsidP="00017CE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  <w:r w:rsidRPr="00017CEE">
              <w:rPr>
                <w:rFonts w:ascii="Arial" w:hAnsi="Arial" w:cs="Arial"/>
                <w:color w:val="000000" w:themeColor="text1"/>
                <w:sz w:val="24"/>
                <w:szCs w:val="24"/>
              </w:rPr>
              <w:t>8 l/sec</w:t>
            </w:r>
          </w:p>
        </w:tc>
        <w:tc>
          <w:tcPr>
            <w:tcW w:w="4531" w:type="dxa"/>
          </w:tcPr>
          <w:p w:rsidR="00017CEE" w:rsidRDefault="00017CEE" w:rsidP="00017CE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017CEE" w:rsidTr="00017CEE">
        <w:tc>
          <w:tcPr>
            <w:tcW w:w="4531" w:type="dxa"/>
          </w:tcPr>
          <w:p w:rsidR="00017CEE" w:rsidRPr="00017CEE" w:rsidRDefault="00017CEE" w:rsidP="00017CE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17CEE">
              <w:rPr>
                <w:rFonts w:ascii="Arial" w:hAnsi="Arial" w:cs="Arial"/>
                <w:color w:val="000000" w:themeColor="text1"/>
                <w:sz w:val="24"/>
                <w:szCs w:val="24"/>
              </w:rPr>
              <w:t>10 l/sec</w:t>
            </w:r>
            <w:bookmarkStart w:id="0" w:name="_GoBack"/>
            <w:bookmarkEnd w:id="0"/>
          </w:p>
        </w:tc>
        <w:tc>
          <w:tcPr>
            <w:tcW w:w="4531" w:type="dxa"/>
          </w:tcPr>
          <w:p w:rsidR="00017CEE" w:rsidRDefault="00017CEE" w:rsidP="00017CE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</w:tbl>
    <w:p w:rsidR="003A5513" w:rsidRPr="00017CEE" w:rsidRDefault="003A5513" w:rsidP="003A5513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F588F" w:rsidRPr="00017CEE" w:rsidRDefault="00CF588F" w:rsidP="003A5513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CF588F" w:rsidRPr="00017CEE" w:rsidRDefault="00CF588F" w:rsidP="003A5513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17CEE">
        <w:rPr>
          <w:rFonts w:ascii="Arial" w:hAnsi="Arial" w:cs="Arial"/>
          <w:b/>
          <w:color w:val="000000" w:themeColor="text1"/>
          <w:sz w:val="24"/>
          <w:szCs w:val="24"/>
        </w:rPr>
        <w:t>Afmetingen</w:t>
      </w:r>
    </w:p>
    <w:p w:rsidR="00CF588F" w:rsidRPr="00017CEE" w:rsidRDefault="00CF588F" w:rsidP="003A5513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CF588F" w:rsidRPr="00017CEE" w:rsidRDefault="00017CEE" w:rsidP="00017CEE">
      <w:pPr>
        <w:pStyle w:val="Lijstalinea"/>
        <w:numPr>
          <w:ilvl w:val="0"/>
          <w:numId w:val="5"/>
        </w:numPr>
        <w:spacing w:after="0" w:line="240" w:lineRule="auto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>
        <w:rPr>
          <w:rFonts w:ascii="Arial" w:hAnsi="Arial" w:cs="Arial"/>
          <w:b/>
          <w:i/>
          <w:color w:val="000000" w:themeColor="text1"/>
          <w:sz w:val="24"/>
          <w:szCs w:val="24"/>
        </w:rPr>
        <w:t>Z</w:t>
      </w:r>
      <w:r w:rsidR="00CF588F" w:rsidRPr="00017CEE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onder </w:t>
      </w:r>
      <w:proofErr w:type="spellStart"/>
      <w:r w:rsidR="00CF588F" w:rsidRPr="00017CEE">
        <w:rPr>
          <w:rFonts w:ascii="Arial" w:hAnsi="Arial" w:cs="Arial"/>
          <w:b/>
          <w:i/>
          <w:color w:val="000000" w:themeColor="text1"/>
          <w:sz w:val="24"/>
          <w:szCs w:val="24"/>
        </w:rPr>
        <w:t>by-pass</w:t>
      </w:r>
      <w:proofErr w:type="spellEnd"/>
    </w:p>
    <w:p w:rsidR="00CF588F" w:rsidRPr="00017CEE" w:rsidRDefault="00CF588F" w:rsidP="00CF588F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F588F" w:rsidRPr="00017CEE" w:rsidRDefault="000C6F41" w:rsidP="00CF588F">
      <w:pPr>
        <w:spacing w:after="0" w:line="240" w:lineRule="auto"/>
        <w:ind w:left="708"/>
        <w:rPr>
          <w:rFonts w:ascii="Arial" w:hAnsi="Arial" w:cs="Arial"/>
          <w:b/>
          <w:color w:val="000000" w:themeColor="text1"/>
          <w:sz w:val="24"/>
          <w:szCs w:val="24"/>
        </w:rPr>
      </w:pPr>
      <w:r w:rsidRPr="00017CEE">
        <w:rPr>
          <w:rFonts w:ascii="Arial" w:hAnsi="Arial" w:cs="Arial"/>
          <w:noProof/>
          <w:color w:val="000000" w:themeColor="text1"/>
          <w:sz w:val="24"/>
          <w:szCs w:val="24"/>
          <w:lang w:eastAsia="nl-BE"/>
        </w:rPr>
        <w:drawing>
          <wp:inline distT="0" distB="0" distL="0" distR="0" wp14:anchorId="262F7539" wp14:editId="697AD60B">
            <wp:extent cx="5581650" cy="895350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588F" w:rsidRPr="00017CEE" w:rsidRDefault="00CF588F" w:rsidP="00CF588F">
      <w:pPr>
        <w:spacing w:after="0" w:line="240" w:lineRule="auto"/>
        <w:ind w:left="708"/>
        <w:rPr>
          <w:rFonts w:ascii="Arial" w:hAnsi="Arial" w:cs="Arial"/>
          <w:b/>
          <w:color w:val="000000" w:themeColor="text1"/>
          <w:sz w:val="24"/>
          <w:szCs w:val="24"/>
        </w:rPr>
      </w:pPr>
      <w:r w:rsidRPr="00017CEE">
        <w:rPr>
          <w:rFonts w:ascii="Arial" w:hAnsi="Arial" w:cs="Arial"/>
          <w:noProof/>
          <w:color w:val="000000" w:themeColor="text1"/>
          <w:sz w:val="24"/>
          <w:szCs w:val="24"/>
          <w:lang w:eastAsia="nl-BE"/>
        </w:rPr>
        <w:drawing>
          <wp:inline distT="0" distB="0" distL="0" distR="0" wp14:anchorId="05F3553A" wp14:editId="45187258">
            <wp:extent cx="5610225" cy="314325"/>
            <wp:effectExtent l="0" t="0" r="9525" b="952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588F" w:rsidRPr="00017CEE" w:rsidRDefault="00CF588F" w:rsidP="00CF588F">
      <w:pPr>
        <w:spacing w:after="0" w:line="240" w:lineRule="auto"/>
        <w:ind w:left="708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F588F" w:rsidRPr="00017CEE" w:rsidRDefault="00CF588F" w:rsidP="00017CEE">
      <w:pPr>
        <w:pStyle w:val="Lijstalinea"/>
        <w:numPr>
          <w:ilvl w:val="0"/>
          <w:numId w:val="5"/>
        </w:numPr>
        <w:spacing w:after="0" w:line="240" w:lineRule="auto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017CEE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met </w:t>
      </w:r>
      <w:proofErr w:type="spellStart"/>
      <w:r w:rsidRPr="00017CEE">
        <w:rPr>
          <w:rFonts w:ascii="Arial" w:hAnsi="Arial" w:cs="Arial"/>
          <w:b/>
          <w:i/>
          <w:color w:val="000000" w:themeColor="text1"/>
          <w:sz w:val="24"/>
          <w:szCs w:val="24"/>
        </w:rPr>
        <w:t>by-pass</w:t>
      </w:r>
      <w:proofErr w:type="spellEnd"/>
    </w:p>
    <w:p w:rsidR="00CF588F" w:rsidRPr="00017CEE" w:rsidRDefault="00CF588F" w:rsidP="00CF588F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F588F" w:rsidRPr="00017CEE" w:rsidRDefault="00CF588F" w:rsidP="00CF588F">
      <w:pPr>
        <w:spacing w:after="0" w:line="240" w:lineRule="auto"/>
        <w:ind w:left="708"/>
        <w:rPr>
          <w:rFonts w:ascii="Arial" w:hAnsi="Arial" w:cs="Arial"/>
          <w:b/>
          <w:color w:val="000000" w:themeColor="text1"/>
          <w:sz w:val="24"/>
          <w:szCs w:val="24"/>
        </w:rPr>
      </w:pPr>
      <w:r w:rsidRPr="00017CEE">
        <w:rPr>
          <w:rFonts w:ascii="Arial" w:hAnsi="Arial" w:cs="Arial"/>
          <w:noProof/>
          <w:color w:val="000000" w:themeColor="text1"/>
          <w:sz w:val="24"/>
          <w:szCs w:val="24"/>
          <w:lang w:eastAsia="nl-BE"/>
        </w:rPr>
        <w:drawing>
          <wp:inline distT="0" distB="0" distL="0" distR="0" wp14:anchorId="7469264B" wp14:editId="4752F650">
            <wp:extent cx="5705475" cy="914400"/>
            <wp:effectExtent l="0" t="0" r="9525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588F" w:rsidRPr="00017CEE" w:rsidRDefault="00CF588F" w:rsidP="00CF588F">
      <w:pPr>
        <w:spacing w:after="0" w:line="240" w:lineRule="auto"/>
        <w:ind w:left="708"/>
        <w:rPr>
          <w:rFonts w:ascii="Arial" w:hAnsi="Arial" w:cs="Arial"/>
          <w:b/>
          <w:color w:val="000000" w:themeColor="text1"/>
          <w:sz w:val="24"/>
          <w:szCs w:val="24"/>
        </w:rPr>
      </w:pPr>
      <w:r w:rsidRPr="00017CEE">
        <w:rPr>
          <w:rFonts w:ascii="Arial" w:hAnsi="Arial" w:cs="Arial"/>
          <w:noProof/>
          <w:color w:val="000000" w:themeColor="text1"/>
          <w:sz w:val="24"/>
          <w:szCs w:val="24"/>
          <w:lang w:eastAsia="nl-BE"/>
        </w:rPr>
        <w:drawing>
          <wp:inline distT="0" distB="0" distL="0" distR="0" wp14:anchorId="60B78047" wp14:editId="3397388B">
            <wp:extent cx="5572125" cy="171450"/>
            <wp:effectExtent l="0" t="0" r="9525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588F" w:rsidRDefault="00CF588F" w:rsidP="00017CEE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17CEE" w:rsidRPr="00017CEE" w:rsidRDefault="00017CEE" w:rsidP="00017CEE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A5513" w:rsidRPr="00017CEE" w:rsidRDefault="003A5513" w:rsidP="003A5513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17CEE">
        <w:rPr>
          <w:rFonts w:ascii="Arial" w:hAnsi="Arial" w:cs="Arial"/>
          <w:b/>
          <w:color w:val="000000" w:themeColor="text1"/>
          <w:sz w:val="24"/>
          <w:szCs w:val="24"/>
        </w:rPr>
        <w:t>Acces</w:t>
      </w:r>
      <w:r w:rsidR="00017CEE">
        <w:rPr>
          <w:rFonts w:ascii="Arial" w:hAnsi="Arial" w:cs="Arial"/>
          <w:b/>
          <w:color w:val="000000" w:themeColor="text1"/>
          <w:sz w:val="24"/>
          <w:szCs w:val="24"/>
        </w:rPr>
        <w:t>soires</w:t>
      </w:r>
    </w:p>
    <w:p w:rsidR="003A5513" w:rsidRPr="00017CEE" w:rsidRDefault="003A5513" w:rsidP="003A5513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3A5513" w:rsidRPr="00017CEE" w:rsidRDefault="001F6385" w:rsidP="003A5513">
      <w:pPr>
        <w:pStyle w:val="Lijstalinea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17CEE">
        <w:rPr>
          <w:rFonts w:ascii="Arial" w:hAnsi="Arial" w:cs="Arial"/>
          <w:color w:val="000000" w:themeColor="text1"/>
          <w:sz w:val="24"/>
          <w:szCs w:val="24"/>
        </w:rPr>
        <w:lastRenderedPageBreak/>
        <w:t>Volledig vloeistof</w:t>
      </w:r>
      <w:r w:rsidR="003A5513" w:rsidRPr="00017CEE">
        <w:rPr>
          <w:rFonts w:ascii="Arial" w:hAnsi="Arial" w:cs="Arial"/>
          <w:color w:val="000000" w:themeColor="text1"/>
          <w:sz w:val="24"/>
          <w:szCs w:val="24"/>
        </w:rPr>
        <w:t xml:space="preserve">dicht deksel uit HDPE weerstandsklasse A15 </w:t>
      </w:r>
      <w:proofErr w:type="spellStart"/>
      <w:r w:rsidR="003A5513" w:rsidRPr="00017CEE">
        <w:rPr>
          <w:rFonts w:ascii="Arial" w:hAnsi="Arial" w:cs="Arial"/>
          <w:color w:val="000000" w:themeColor="text1"/>
          <w:sz w:val="24"/>
          <w:szCs w:val="24"/>
        </w:rPr>
        <w:t>kN</w:t>
      </w:r>
      <w:proofErr w:type="spellEnd"/>
      <w:r w:rsidR="003A5513" w:rsidRPr="00017CEE">
        <w:rPr>
          <w:rFonts w:ascii="Arial" w:hAnsi="Arial" w:cs="Arial"/>
          <w:color w:val="000000" w:themeColor="text1"/>
          <w:sz w:val="24"/>
          <w:szCs w:val="24"/>
        </w:rPr>
        <w:t>, vastgeschroefd op de afscheider : 3 x M10 voorzien van dichtingsring.</w:t>
      </w:r>
      <w:r w:rsidR="00DE6FCC" w:rsidRPr="00017CE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F60874" w:rsidRPr="00017CEE" w:rsidRDefault="00DE6FCC" w:rsidP="00DE6FCC">
      <w:pPr>
        <w:pStyle w:val="Lijstalinea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17CEE">
        <w:rPr>
          <w:rFonts w:ascii="Arial" w:hAnsi="Arial" w:cs="Arial"/>
          <w:color w:val="000000" w:themeColor="text1"/>
          <w:sz w:val="24"/>
          <w:szCs w:val="24"/>
        </w:rPr>
        <w:t>Gewicht : 10 Kg</w:t>
      </w:r>
    </w:p>
    <w:p w:rsidR="003A5513" w:rsidRPr="00017CEE" w:rsidRDefault="00017CEE" w:rsidP="003A5513">
      <w:pPr>
        <w:pStyle w:val="Lijstalinea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Gietijzeren deksel belasting</w:t>
      </w:r>
      <w:r w:rsidR="00F60874" w:rsidRPr="00017CEE">
        <w:rPr>
          <w:rFonts w:ascii="Arial" w:hAnsi="Arial" w:cs="Arial"/>
          <w:color w:val="000000" w:themeColor="text1"/>
          <w:sz w:val="24"/>
          <w:szCs w:val="24"/>
        </w:rPr>
        <w:t xml:space="preserve">klasse D400 </w:t>
      </w:r>
      <w:proofErr w:type="spellStart"/>
      <w:r w:rsidR="00F60874" w:rsidRPr="00017CEE">
        <w:rPr>
          <w:rFonts w:ascii="Arial" w:hAnsi="Arial" w:cs="Arial"/>
          <w:color w:val="000000" w:themeColor="text1"/>
          <w:sz w:val="24"/>
          <w:szCs w:val="24"/>
        </w:rPr>
        <w:t>kN</w:t>
      </w:r>
      <w:proofErr w:type="spellEnd"/>
      <w:r w:rsidR="00F60874" w:rsidRPr="00017CEE">
        <w:rPr>
          <w:rFonts w:ascii="Arial" w:hAnsi="Arial" w:cs="Arial"/>
          <w:color w:val="000000" w:themeColor="text1"/>
          <w:sz w:val="24"/>
          <w:szCs w:val="24"/>
        </w:rPr>
        <w:t>. Gewicht 62 Kg. Opening dia. 610 mm. Basis is 850 x 850</w:t>
      </w:r>
      <w:r w:rsidR="00CD2A86" w:rsidRPr="00017CEE">
        <w:rPr>
          <w:rFonts w:ascii="Arial" w:hAnsi="Arial" w:cs="Arial"/>
          <w:color w:val="000000" w:themeColor="text1"/>
          <w:sz w:val="24"/>
          <w:szCs w:val="24"/>
        </w:rPr>
        <w:t xml:space="preserve"> mm. Hoogte : 100 mm</w:t>
      </w:r>
    </w:p>
    <w:p w:rsidR="00F60874" w:rsidRPr="00017CEE" w:rsidRDefault="00F60874" w:rsidP="00F60874">
      <w:pPr>
        <w:pStyle w:val="Lijstalinea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17CEE">
        <w:rPr>
          <w:rFonts w:ascii="Arial" w:hAnsi="Arial" w:cs="Arial"/>
          <w:color w:val="000000" w:themeColor="text1"/>
          <w:sz w:val="24"/>
          <w:szCs w:val="24"/>
        </w:rPr>
        <w:t xml:space="preserve"> Standaard opzetstuk in PE, verhoging van 36 cm, om tot onderaan het wegenisdeksel te komen.</w:t>
      </w:r>
    </w:p>
    <w:p w:rsidR="00CF588F" w:rsidRPr="00017CEE" w:rsidRDefault="00CF588F" w:rsidP="00CF588F">
      <w:pPr>
        <w:pStyle w:val="Lijstalinea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17CE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7CEE">
        <w:rPr>
          <w:rFonts w:ascii="Arial" w:eastAsia="Calibri" w:hAnsi="Arial" w:cs="Arial"/>
          <w:color w:val="000000" w:themeColor="text1"/>
          <w:sz w:val="24"/>
          <w:szCs w:val="24"/>
        </w:rPr>
        <w:t>Alarmen : beschikbaar voor oliedetectie of olie-en slibdetectie.</w:t>
      </w:r>
      <w:r w:rsidR="003C5502" w:rsidRPr="00017CEE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Pr="00017CEE">
        <w:rPr>
          <w:rFonts w:ascii="Arial" w:eastAsia="Calibri" w:hAnsi="Arial" w:cs="Arial"/>
          <w:color w:val="000000" w:themeColor="text1"/>
          <w:sz w:val="24"/>
          <w:szCs w:val="24"/>
        </w:rPr>
        <w:t>technische fiches op aanvraag.</w:t>
      </w:r>
    </w:p>
    <w:p w:rsidR="007F1D22" w:rsidRDefault="007F1D22" w:rsidP="00CF588F">
      <w:pPr>
        <w:spacing w:after="0" w:line="24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</w:p>
    <w:p w:rsidR="00017CEE" w:rsidRPr="00017CEE" w:rsidRDefault="00017CEE" w:rsidP="00CF588F">
      <w:pPr>
        <w:spacing w:after="0" w:line="24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</w:p>
    <w:p w:rsidR="007F1D22" w:rsidRPr="00017CEE" w:rsidRDefault="007F1D22" w:rsidP="007F1D22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17CEE">
        <w:rPr>
          <w:rFonts w:ascii="Arial" w:hAnsi="Arial" w:cs="Arial"/>
          <w:b/>
          <w:color w:val="000000" w:themeColor="text1"/>
          <w:sz w:val="24"/>
          <w:szCs w:val="24"/>
        </w:rPr>
        <w:t>Installatie</w:t>
      </w:r>
    </w:p>
    <w:p w:rsidR="003A5513" w:rsidRPr="00017CEE" w:rsidRDefault="003A5513" w:rsidP="003A5513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7F1D22" w:rsidRPr="00017CEE" w:rsidRDefault="007F1D22" w:rsidP="00017CEE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17CEE">
        <w:rPr>
          <w:rFonts w:ascii="Arial" w:hAnsi="Arial" w:cs="Arial"/>
          <w:color w:val="000000" w:themeColor="text1"/>
          <w:sz w:val="24"/>
          <w:szCs w:val="24"/>
        </w:rPr>
        <w:t>Volgens de voorschriften van de fabrikant.</w:t>
      </w:r>
    </w:p>
    <w:p w:rsidR="00F22ED3" w:rsidRPr="00017CEE" w:rsidRDefault="00F22ED3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F22ED3" w:rsidRPr="00017CEE" w:rsidSect="00420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F61BE"/>
    <w:multiLevelType w:val="hybridMultilevel"/>
    <w:tmpl w:val="4AB442B6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0C1BEA"/>
    <w:multiLevelType w:val="hybridMultilevel"/>
    <w:tmpl w:val="B1AA775E"/>
    <w:lvl w:ilvl="0" w:tplc="486CA90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13694D"/>
    <w:multiLevelType w:val="hybridMultilevel"/>
    <w:tmpl w:val="7A102F28"/>
    <w:lvl w:ilvl="0" w:tplc="B908EB2C">
      <w:start w:val="1"/>
      <w:numFmt w:val="upperLetter"/>
      <w:lvlText w:val="%1."/>
      <w:lvlJc w:val="left"/>
      <w:pPr>
        <w:ind w:left="1125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45" w:hanging="360"/>
      </w:pPr>
    </w:lvl>
    <w:lvl w:ilvl="2" w:tplc="0813001B" w:tentative="1">
      <w:start w:val="1"/>
      <w:numFmt w:val="lowerRoman"/>
      <w:lvlText w:val="%3."/>
      <w:lvlJc w:val="right"/>
      <w:pPr>
        <w:ind w:left="2565" w:hanging="180"/>
      </w:pPr>
    </w:lvl>
    <w:lvl w:ilvl="3" w:tplc="0813000F" w:tentative="1">
      <w:start w:val="1"/>
      <w:numFmt w:val="decimal"/>
      <w:lvlText w:val="%4."/>
      <w:lvlJc w:val="left"/>
      <w:pPr>
        <w:ind w:left="3285" w:hanging="360"/>
      </w:pPr>
    </w:lvl>
    <w:lvl w:ilvl="4" w:tplc="08130019" w:tentative="1">
      <w:start w:val="1"/>
      <w:numFmt w:val="lowerLetter"/>
      <w:lvlText w:val="%5."/>
      <w:lvlJc w:val="left"/>
      <w:pPr>
        <w:ind w:left="4005" w:hanging="360"/>
      </w:pPr>
    </w:lvl>
    <w:lvl w:ilvl="5" w:tplc="0813001B" w:tentative="1">
      <w:start w:val="1"/>
      <w:numFmt w:val="lowerRoman"/>
      <w:lvlText w:val="%6."/>
      <w:lvlJc w:val="right"/>
      <w:pPr>
        <w:ind w:left="4725" w:hanging="180"/>
      </w:pPr>
    </w:lvl>
    <w:lvl w:ilvl="6" w:tplc="0813000F" w:tentative="1">
      <w:start w:val="1"/>
      <w:numFmt w:val="decimal"/>
      <w:lvlText w:val="%7."/>
      <w:lvlJc w:val="left"/>
      <w:pPr>
        <w:ind w:left="5445" w:hanging="360"/>
      </w:pPr>
    </w:lvl>
    <w:lvl w:ilvl="7" w:tplc="08130019" w:tentative="1">
      <w:start w:val="1"/>
      <w:numFmt w:val="lowerLetter"/>
      <w:lvlText w:val="%8."/>
      <w:lvlJc w:val="left"/>
      <w:pPr>
        <w:ind w:left="6165" w:hanging="360"/>
      </w:pPr>
    </w:lvl>
    <w:lvl w:ilvl="8" w:tplc="0813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65A52577"/>
    <w:multiLevelType w:val="hybridMultilevel"/>
    <w:tmpl w:val="0D90B6BC"/>
    <w:lvl w:ilvl="0" w:tplc="D0CA7B8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D30"/>
    <w:rsid w:val="00017CEE"/>
    <w:rsid w:val="00074670"/>
    <w:rsid w:val="000C05FB"/>
    <w:rsid w:val="000C6F41"/>
    <w:rsid w:val="00104125"/>
    <w:rsid w:val="0011354A"/>
    <w:rsid w:val="00152E82"/>
    <w:rsid w:val="001C57A9"/>
    <w:rsid w:val="001F6385"/>
    <w:rsid w:val="00231F09"/>
    <w:rsid w:val="002473DD"/>
    <w:rsid w:val="002B5E0B"/>
    <w:rsid w:val="002C6F59"/>
    <w:rsid w:val="00313056"/>
    <w:rsid w:val="003621D1"/>
    <w:rsid w:val="00376B9B"/>
    <w:rsid w:val="003A5513"/>
    <w:rsid w:val="003C5502"/>
    <w:rsid w:val="003E3C2C"/>
    <w:rsid w:val="00420D12"/>
    <w:rsid w:val="004A1D30"/>
    <w:rsid w:val="004C4E75"/>
    <w:rsid w:val="005231A9"/>
    <w:rsid w:val="00593C87"/>
    <w:rsid w:val="00607CA7"/>
    <w:rsid w:val="006B6D55"/>
    <w:rsid w:val="00705021"/>
    <w:rsid w:val="0074615E"/>
    <w:rsid w:val="007D77B9"/>
    <w:rsid w:val="007E4D75"/>
    <w:rsid w:val="007E570A"/>
    <w:rsid w:val="007F1D22"/>
    <w:rsid w:val="009B6D87"/>
    <w:rsid w:val="009D0971"/>
    <w:rsid w:val="009D737D"/>
    <w:rsid w:val="00A87D56"/>
    <w:rsid w:val="00AA5D48"/>
    <w:rsid w:val="00AE26AB"/>
    <w:rsid w:val="00C7253A"/>
    <w:rsid w:val="00C7510B"/>
    <w:rsid w:val="00CD2A86"/>
    <w:rsid w:val="00CF588F"/>
    <w:rsid w:val="00D0051C"/>
    <w:rsid w:val="00D2015E"/>
    <w:rsid w:val="00D60E42"/>
    <w:rsid w:val="00DD08A8"/>
    <w:rsid w:val="00DD5673"/>
    <w:rsid w:val="00DE048A"/>
    <w:rsid w:val="00DE6FCC"/>
    <w:rsid w:val="00DF49BA"/>
    <w:rsid w:val="00E4015D"/>
    <w:rsid w:val="00E52F2F"/>
    <w:rsid w:val="00EE5035"/>
    <w:rsid w:val="00F22ED3"/>
    <w:rsid w:val="00F2649E"/>
    <w:rsid w:val="00F43E6E"/>
    <w:rsid w:val="00F60874"/>
    <w:rsid w:val="00F85D40"/>
    <w:rsid w:val="00FC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9FCB0"/>
  <w15:docId w15:val="{1326883E-0C9D-4D8E-A91F-D5D332B16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A1D3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A1D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4A1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A1D30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E401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0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507</Words>
  <Characters>2790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(Collinet) Marc Staes</dc:creator>
  <cp:lastModifiedBy>An Cools</cp:lastModifiedBy>
  <cp:revision>2</cp:revision>
  <dcterms:created xsi:type="dcterms:W3CDTF">2020-12-17T10:25:00Z</dcterms:created>
  <dcterms:modified xsi:type="dcterms:W3CDTF">2020-12-17T10:25:00Z</dcterms:modified>
</cp:coreProperties>
</file>