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4BB4A" w14:textId="77777777" w:rsidR="002B4BE1" w:rsidRPr="00B638F8" w:rsidRDefault="00B638F8" w:rsidP="002B4BE1">
      <w:pPr>
        <w:rPr>
          <w:rFonts w:ascii="Arial" w:hAnsi="Arial" w:cs="Arial"/>
          <w:b/>
          <w:sz w:val="24"/>
          <w:szCs w:val="24"/>
          <w:lang w:val="fr-BE"/>
        </w:rPr>
      </w:pPr>
      <w:r>
        <w:rPr>
          <w:rFonts w:ascii="Arial" w:hAnsi="Arial" w:cs="Arial"/>
          <w:b/>
          <w:sz w:val="24"/>
          <w:szCs w:val="24"/>
          <w:lang w:val="fr-BE"/>
        </w:rPr>
        <w:t>TEXTE DU CAHIER DES CHARGES </w:t>
      </w:r>
      <w:r w:rsidR="002B4BE1" w:rsidRPr="00B638F8">
        <w:rPr>
          <w:rFonts w:ascii="Arial" w:hAnsi="Arial" w:cs="Arial"/>
          <w:b/>
          <w:sz w:val="24"/>
          <w:szCs w:val="24"/>
          <w:lang w:val="fr-BE"/>
        </w:rPr>
        <w:t>:</w:t>
      </w:r>
    </w:p>
    <w:p w14:paraId="23520138" w14:textId="77777777" w:rsidR="002B4BE1" w:rsidRPr="00B638F8" w:rsidRDefault="002B4BE1" w:rsidP="002B4BE1">
      <w:pPr>
        <w:rPr>
          <w:rFonts w:ascii="Arial" w:hAnsi="Arial" w:cs="Arial"/>
          <w:b/>
          <w:sz w:val="24"/>
          <w:szCs w:val="24"/>
          <w:lang w:val="fr-BE"/>
        </w:rPr>
      </w:pPr>
      <w:r w:rsidRPr="00B638F8">
        <w:rPr>
          <w:rFonts w:ascii="Arial" w:hAnsi="Arial" w:cs="Arial"/>
          <w:b/>
          <w:sz w:val="24"/>
          <w:szCs w:val="24"/>
          <w:lang w:val="fr-BE"/>
        </w:rPr>
        <w:t>CAISSES D'INFILTRATION EN PLASTIQUE</w:t>
      </w:r>
    </w:p>
    <w:p w14:paraId="1C057439" w14:textId="77777777" w:rsidR="002B4BE1" w:rsidRPr="00B638F8" w:rsidRDefault="002B4BE1" w:rsidP="002B4BE1">
      <w:pPr>
        <w:pBdr>
          <w:bottom w:val="single" w:sz="4" w:space="1" w:color="auto"/>
        </w:pBdr>
        <w:rPr>
          <w:rFonts w:ascii="Arial" w:hAnsi="Arial" w:cs="Arial"/>
          <w:sz w:val="24"/>
          <w:szCs w:val="24"/>
          <w:lang w:val="fr-BE"/>
        </w:rPr>
      </w:pPr>
    </w:p>
    <w:p w14:paraId="18486F00" w14:textId="77777777" w:rsidR="002B4BE1" w:rsidRPr="00B638F8" w:rsidRDefault="002B4BE1" w:rsidP="002B4BE1">
      <w:pPr>
        <w:rPr>
          <w:rFonts w:ascii="Arial" w:hAnsi="Arial" w:cs="Arial"/>
          <w:sz w:val="24"/>
          <w:szCs w:val="24"/>
          <w:lang w:val="fr-BE"/>
        </w:rPr>
      </w:pPr>
    </w:p>
    <w:p w14:paraId="2DD700A2" w14:textId="77777777" w:rsidR="002B4BE1" w:rsidRPr="00B638F8" w:rsidRDefault="002B4BE1" w:rsidP="002B4BE1">
      <w:pPr>
        <w:rPr>
          <w:rFonts w:ascii="Arial" w:hAnsi="Arial" w:cs="Arial"/>
          <w:b/>
          <w:sz w:val="24"/>
          <w:szCs w:val="24"/>
          <w:lang w:val="fr-BE"/>
        </w:rPr>
      </w:pPr>
      <w:r w:rsidRPr="00B638F8">
        <w:rPr>
          <w:rFonts w:ascii="Arial" w:hAnsi="Arial" w:cs="Arial"/>
          <w:b/>
          <w:sz w:val="24"/>
          <w:szCs w:val="24"/>
          <w:lang w:val="fr-BE"/>
        </w:rPr>
        <w:t>Description</w:t>
      </w:r>
    </w:p>
    <w:p w14:paraId="2C401215" w14:textId="38A92B84" w:rsidR="002B4BE1" w:rsidRPr="00B638F8" w:rsidRDefault="002B4BE1" w:rsidP="002B4BE1">
      <w:pPr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 xml:space="preserve">Les caisses d'infiltration en plastique sont des caisses </w:t>
      </w:r>
      <w:r w:rsidR="00B638F8">
        <w:rPr>
          <w:rFonts w:ascii="Arial" w:hAnsi="Arial" w:cs="Arial"/>
          <w:sz w:val="24"/>
          <w:szCs w:val="24"/>
          <w:lang w:val="fr-BE"/>
        </w:rPr>
        <w:t>fabriquées avec une matière synthétique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thermoplastique</w:t>
      </w:r>
      <w:r w:rsidR="00B638F8">
        <w:rPr>
          <w:rFonts w:ascii="Arial" w:hAnsi="Arial" w:cs="Arial"/>
          <w:sz w:val="24"/>
          <w:szCs w:val="24"/>
          <w:lang w:val="fr-BE"/>
        </w:rPr>
        <w:t xml:space="preserve">. Elles sont 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constituées d'une structure en plastique complètement ouverte, </w:t>
      </w:r>
      <w:r w:rsidR="00687C34" w:rsidRPr="00B638F8">
        <w:rPr>
          <w:rFonts w:ascii="Arial" w:hAnsi="Arial" w:cs="Arial"/>
          <w:sz w:val="24"/>
          <w:szCs w:val="24"/>
          <w:lang w:val="fr-BE"/>
        </w:rPr>
        <w:t xml:space="preserve">qui 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peut être assemblée de façon modulaire à la </w:t>
      </w:r>
      <w:r w:rsidR="00687C34" w:rsidRPr="00B638F8">
        <w:rPr>
          <w:rFonts w:ascii="Arial" w:hAnsi="Arial" w:cs="Arial"/>
          <w:sz w:val="24"/>
          <w:szCs w:val="24"/>
          <w:lang w:val="fr-BE"/>
        </w:rPr>
        <w:t xml:space="preserve">fois horizontalement et </w:t>
      </w:r>
      <w:r w:rsidRPr="00B638F8">
        <w:rPr>
          <w:rFonts w:ascii="Arial" w:hAnsi="Arial" w:cs="Arial"/>
          <w:sz w:val="24"/>
          <w:szCs w:val="24"/>
          <w:lang w:val="fr-BE"/>
        </w:rPr>
        <w:t>verticalement pour former une construction souterraine stable (</w:t>
      </w:r>
      <w:r w:rsidR="00B638F8">
        <w:rPr>
          <w:rFonts w:ascii="Arial" w:hAnsi="Arial" w:cs="Arial"/>
          <w:sz w:val="24"/>
          <w:szCs w:val="24"/>
          <w:lang w:val="fr-BE"/>
        </w:rPr>
        <w:t xml:space="preserve">un 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bassin) </w:t>
      </w:r>
      <w:r w:rsidR="007A5E78">
        <w:rPr>
          <w:rFonts w:ascii="Arial" w:hAnsi="Arial" w:cs="Arial"/>
          <w:sz w:val="24"/>
          <w:szCs w:val="24"/>
          <w:lang w:val="fr-BE"/>
        </w:rPr>
        <w:t>destiné</w:t>
      </w:r>
      <w:r w:rsidR="00152203">
        <w:rPr>
          <w:rFonts w:ascii="Arial" w:hAnsi="Arial" w:cs="Arial"/>
          <w:sz w:val="24"/>
          <w:szCs w:val="24"/>
          <w:lang w:val="fr-BE"/>
        </w:rPr>
        <w:t>e</w:t>
      </w:r>
      <w:r w:rsidR="007A5E78">
        <w:rPr>
          <w:rFonts w:ascii="Arial" w:hAnsi="Arial" w:cs="Arial"/>
          <w:sz w:val="24"/>
          <w:szCs w:val="24"/>
          <w:lang w:val="fr-BE"/>
        </w:rPr>
        <w:t xml:space="preserve"> à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 w:rsidR="00B638F8">
        <w:rPr>
          <w:rFonts w:ascii="Arial" w:hAnsi="Arial" w:cs="Arial"/>
          <w:sz w:val="24"/>
          <w:szCs w:val="24"/>
          <w:lang w:val="fr-BE"/>
        </w:rPr>
        <w:t>la rétention</w:t>
      </w:r>
      <w:r w:rsidR="007A5E78">
        <w:rPr>
          <w:rFonts w:ascii="Arial" w:hAnsi="Arial" w:cs="Arial"/>
          <w:sz w:val="24"/>
          <w:szCs w:val="24"/>
          <w:lang w:val="fr-BE"/>
        </w:rPr>
        <w:t xml:space="preserve"> d’eau</w:t>
      </w:r>
      <w:r w:rsidR="00B638F8">
        <w:rPr>
          <w:rFonts w:ascii="Arial" w:hAnsi="Arial" w:cs="Arial"/>
          <w:sz w:val="24"/>
          <w:szCs w:val="24"/>
          <w:lang w:val="fr-BE"/>
        </w:rPr>
        <w:t>. L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es caisses thermoplastiques </w:t>
      </w:r>
      <w:r w:rsidR="00B638F8">
        <w:rPr>
          <w:rFonts w:ascii="Arial" w:hAnsi="Arial" w:cs="Arial"/>
          <w:sz w:val="24"/>
          <w:szCs w:val="24"/>
          <w:lang w:val="fr-BE"/>
        </w:rPr>
        <w:t>peuvent également être fabriquées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en polypropylène (PP)</w:t>
      </w:r>
      <w:r w:rsidR="00B638F8">
        <w:rPr>
          <w:rFonts w:ascii="Arial" w:hAnsi="Arial" w:cs="Arial"/>
          <w:sz w:val="24"/>
          <w:szCs w:val="24"/>
          <w:lang w:val="fr-BE"/>
        </w:rPr>
        <w:t xml:space="preserve">. Elles 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répondent aux exigences de la </w:t>
      </w:r>
      <w:r w:rsidR="00B638F8">
        <w:rPr>
          <w:rFonts w:ascii="Arial" w:hAnsi="Arial" w:cs="Arial"/>
          <w:sz w:val="24"/>
          <w:szCs w:val="24"/>
          <w:lang w:val="fr-BE"/>
        </w:rPr>
        <w:t>norme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 w:rsidR="00B638F8">
        <w:rPr>
          <w:rFonts w:ascii="Arial" w:hAnsi="Arial" w:cs="Arial"/>
          <w:sz w:val="24"/>
          <w:szCs w:val="24"/>
          <w:lang w:val="fr-BE"/>
        </w:rPr>
        <w:t>pr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NBN T42-606 - Systèmes de canalisations en plastique - Caisses en polypropylène (PP) pour l'infiltration et/ou </w:t>
      </w:r>
      <w:r w:rsidR="00B638F8">
        <w:rPr>
          <w:rFonts w:ascii="Arial" w:hAnsi="Arial" w:cs="Arial"/>
          <w:sz w:val="24"/>
          <w:szCs w:val="24"/>
          <w:lang w:val="fr-BE"/>
        </w:rPr>
        <w:t>la rétention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d'eau. </w:t>
      </w:r>
    </w:p>
    <w:p w14:paraId="31027131" w14:textId="77777777" w:rsidR="002B4BE1" w:rsidRPr="00B638F8" w:rsidRDefault="002B4BE1" w:rsidP="002B4BE1">
      <w:pPr>
        <w:rPr>
          <w:rFonts w:ascii="Arial" w:hAnsi="Arial" w:cs="Arial"/>
          <w:sz w:val="24"/>
          <w:szCs w:val="24"/>
          <w:lang w:val="fr-BE"/>
        </w:rPr>
      </w:pPr>
    </w:p>
    <w:p w14:paraId="45BD3C2B" w14:textId="77777777" w:rsidR="002B4BE1" w:rsidRPr="00B638F8" w:rsidRDefault="002B4BE1" w:rsidP="002B4BE1">
      <w:pPr>
        <w:rPr>
          <w:rFonts w:ascii="Arial" w:hAnsi="Arial" w:cs="Arial"/>
          <w:b/>
          <w:sz w:val="24"/>
          <w:szCs w:val="24"/>
          <w:lang w:val="fr-BE"/>
        </w:rPr>
      </w:pPr>
      <w:r w:rsidRPr="00B638F8">
        <w:rPr>
          <w:rFonts w:ascii="Arial" w:hAnsi="Arial" w:cs="Arial"/>
          <w:b/>
          <w:sz w:val="24"/>
          <w:szCs w:val="24"/>
          <w:lang w:val="fr-BE"/>
        </w:rPr>
        <w:t>Forme et dimensions</w:t>
      </w:r>
    </w:p>
    <w:p w14:paraId="07BA0F85" w14:textId="77777777" w:rsidR="002B4BE1" w:rsidRPr="00B638F8" w:rsidRDefault="002B4BE1" w:rsidP="002B4BE1">
      <w:pPr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 xml:space="preserve">La forme, la résistance et les dimensions structurelles des caisses d'infiltration en plastique doivent être adaptées pour </w:t>
      </w:r>
      <w:r w:rsidR="00B638F8">
        <w:rPr>
          <w:rFonts w:ascii="Arial" w:hAnsi="Arial" w:cs="Arial"/>
          <w:sz w:val="24"/>
          <w:szCs w:val="24"/>
          <w:lang w:val="fr-BE"/>
        </w:rPr>
        <w:t>supporter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les charges </w:t>
      </w:r>
      <w:r w:rsidR="00F45FB5">
        <w:rPr>
          <w:rFonts w:ascii="Arial" w:hAnsi="Arial" w:cs="Arial"/>
          <w:sz w:val="24"/>
          <w:szCs w:val="24"/>
          <w:lang w:val="fr-BE"/>
        </w:rPr>
        <w:t>de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surface et du sol environnant, le revêtement des routes et les éventuelles charges du trafic.</w:t>
      </w:r>
    </w:p>
    <w:p w14:paraId="07F22940" w14:textId="77777777" w:rsidR="002B4BE1" w:rsidRPr="00B638F8" w:rsidRDefault="002B4BE1" w:rsidP="002B4BE1">
      <w:pPr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 xml:space="preserve">Le système de </w:t>
      </w:r>
      <w:r w:rsidR="00514D7D">
        <w:rPr>
          <w:rFonts w:ascii="Arial" w:hAnsi="Arial" w:cs="Arial"/>
          <w:sz w:val="24"/>
          <w:szCs w:val="24"/>
          <w:lang w:val="fr-BE"/>
        </w:rPr>
        <w:t>caisses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est équipé</w:t>
      </w:r>
      <w:r w:rsidR="00514D7D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:</w:t>
      </w:r>
    </w:p>
    <w:p w14:paraId="70253E1C" w14:textId="77777777" w:rsidR="002B4BE1" w:rsidRPr="00B638F8" w:rsidRDefault="00514D7D" w:rsidP="002B4BE1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d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es pièces de raccordement appropriées (ouvertures d'attente) pour le raccordement des </w:t>
      </w:r>
      <w:r>
        <w:rPr>
          <w:rFonts w:ascii="Arial" w:hAnsi="Arial" w:cs="Arial"/>
          <w:sz w:val="24"/>
          <w:szCs w:val="24"/>
          <w:lang w:val="fr-BE"/>
        </w:rPr>
        <w:t>conduites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ou </w:t>
      </w:r>
      <w:r>
        <w:rPr>
          <w:rFonts w:ascii="Arial" w:hAnsi="Arial" w:cs="Arial"/>
          <w:sz w:val="24"/>
          <w:szCs w:val="24"/>
          <w:lang w:val="fr-BE"/>
        </w:rPr>
        <w:t>gaines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respecti</w:t>
      </w:r>
      <w:r>
        <w:rPr>
          <w:rFonts w:ascii="Arial" w:hAnsi="Arial" w:cs="Arial"/>
          <w:sz w:val="24"/>
          <w:szCs w:val="24"/>
          <w:lang w:val="fr-BE"/>
        </w:rPr>
        <w:t>ve</w:t>
      </w:r>
      <w:r w:rsidR="002B4BE1" w:rsidRPr="00B638F8">
        <w:rPr>
          <w:rFonts w:ascii="Arial" w:hAnsi="Arial" w:cs="Arial"/>
          <w:sz w:val="24"/>
          <w:szCs w:val="24"/>
          <w:lang w:val="fr-BE"/>
        </w:rPr>
        <w:t>s en PP ou en PEHD, selon les indications du plan fourni</w:t>
      </w:r>
      <w:r>
        <w:rPr>
          <w:rFonts w:ascii="Arial" w:hAnsi="Arial" w:cs="Arial"/>
          <w:sz w:val="24"/>
          <w:szCs w:val="24"/>
          <w:lang w:val="fr-BE"/>
        </w:rPr>
        <w:t> ;</w:t>
      </w:r>
    </w:p>
    <w:p w14:paraId="5FCCAB69" w14:textId="77777777" w:rsidR="002B4BE1" w:rsidRPr="00B638F8" w:rsidRDefault="00514D7D" w:rsidP="002B4BE1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d’</w:t>
      </w:r>
      <w:r w:rsidR="00FF4943">
        <w:rPr>
          <w:rFonts w:ascii="Arial" w:hAnsi="Arial" w:cs="Arial"/>
          <w:sz w:val="24"/>
          <w:szCs w:val="24"/>
          <w:lang w:val="fr-BE"/>
        </w:rPr>
        <w:t>encoche</w:t>
      </w:r>
      <w:r>
        <w:rPr>
          <w:rFonts w:ascii="Arial" w:hAnsi="Arial" w:cs="Arial"/>
          <w:sz w:val="24"/>
          <w:szCs w:val="24"/>
          <w:lang w:val="fr-BE"/>
        </w:rPr>
        <w:t>s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intégré</w:t>
      </w:r>
      <w:r w:rsidR="00FF4943">
        <w:rPr>
          <w:rFonts w:ascii="Arial" w:hAnsi="Arial" w:cs="Arial"/>
          <w:sz w:val="24"/>
          <w:szCs w:val="24"/>
          <w:lang w:val="fr-BE"/>
        </w:rPr>
        <w:t>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s dans les parois des caisses pour </w:t>
      </w:r>
      <w:r>
        <w:rPr>
          <w:rFonts w:ascii="Arial" w:hAnsi="Arial" w:cs="Arial"/>
          <w:sz w:val="24"/>
          <w:szCs w:val="24"/>
          <w:lang w:val="fr-BE"/>
        </w:rPr>
        <w:t>des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éléments </w:t>
      </w:r>
      <w:r>
        <w:rPr>
          <w:rFonts w:ascii="Arial" w:hAnsi="Arial" w:cs="Arial"/>
          <w:sz w:val="24"/>
          <w:szCs w:val="24"/>
          <w:lang w:val="fr-BE"/>
        </w:rPr>
        <w:t xml:space="preserve">d’accouplement ou 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de liaison permettant de relier les caisses en un </w:t>
      </w:r>
      <w:r>
        <w:rPr>
          <w:rFonts w:ascii="Arial" w:hAnsi="Arial" w:cs="Arial"/>
          <w:sz w:val="24"/>
          <w:szCs w:val="24"/>
          <w:lang w:val="fr-BE"/>
        </w:rPr>
        <w:t>ensemble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stable</w:t>
      </w:r>
      <w:r>
        <w:rPr>
          <w:rFonts w:ascii="Arial" w:hAnsi="Arial" w:cs="Arial"/>
          <w:sz w:val="24"/>
          <w:szCs w:val="24"/>
          <w:lang w:val="fr-BE"/>
        </w:rPr>
        <w:t> ;</w:t>
      </w:r>
    </w:p>
    <w:p w14:paraId="49D8C312" w14:textId="77777777" w:rsidR="002B4BE1" w:rsidRPr="00B638F8" w:rsidRDefault="002B4BE1" w:rsidP="002B4BE1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>d</w:t>
      </w:r>
      <w:r w:rsidR="00E252B6">
        <w:rPr>
          <w:rFonts w:ascii="Arial" w:hAnsi="Arial" w:cs="Arial"/>
          <w:sz w:val="24"/>
          <w:szCs w:val="24"/>
          <w:lang w:val="fr-BE"/>
        </w:rPr>
        <w:t>’un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marquage </w:t>
      </w:r>
      <w:r w:rsidR="00E252B6" w:rsidRPr="00B638F8">
        <w:rPr>
          <w:rFonts w:ascii="Arial" w:hAnsi="Arial" w:cs="Arial"/>
          <w:sz w:val="24"/>
          <w:szCs w:val="24"/>
          <w:lang w:val="fr-BE"/>
        </w:rPr>
        <w:t>et d'</w:t>
      </w:r>
      <w:r w:rsidR="00E252B6">
        <w:rPr>
          <w:rFonts w:ascii="Arial" w:hAnsi="Arial" w:cs="Arial"/>
          <w:sz w:val="24"/>
          <w:szCs w:val="24"/>
          <w:lang w:val="fr-BE"/>
        </w:rPr>
        <w:t xml:space="preserve">une </w:t>
      </w:r>
      <w:r w:rsidR="00E252B6" w:rsidRPr="00B638F8">
        <w:rPr>
          <w:rFonts w:ascii="Arial" w:hAnsi="Arial" w:cs="Arial"/>
          <w:sz w:val="24"/>
          <w:szCs w:val="24"/>
          <w:lang w:val="fr-BE"/>
        </w:rPr>
        <w:t xml:space="preserve">identification </w:t>
      </w:r>
      <w:r w:rsidR="00F94C57" w:rsidRPr="00B638F8">
        <w:rPr>
          <w:rFonts w:ascii="Arial" w:hAnsi="Arial" w:cs="Arial"/>
          <w:sz w:val="24"/>
          <w:szCs w:val="24"/>
          <w:lang w:val="fr-BE"/>
        </w:rPr>
        <w:t>des caisses</w:t>
      </w:r>
      <w:r w:rsidR="00FF4943">
        <w:rPr>
          <w:rFonts w:ascii="Arial" w:hAnsi="Arial" w:cs="Arial"/>
          <w:sz w:val="24"/>
          <w:szCs w:val="24"/>
          <w:lang w:val="fr-BE"/>
        </w:rPr>
        <w:t>,</w:t>
      </w:r>
      <w:r w:rsidR="00F94C57"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 w:rsidR="00B93D4A">
        <w:rPr>
          <w:rFonts w:ascii="Arial" w:hAnsi="Arial" w:cs="Arial"/>
          <w:sz w:val="24"/>
          <w:szCs w:val="24"/>
          <w:lang w:val="fr-BE"/>
        </w:rPr>
        <w:t>sur</w:t>
      </w:r>
      <w:r w:rsidRPr="00B638F8">
        <w:rPr>
          <w:rFonts w:ascii="Arial" w:hAnsi="Arial" w:cs="Arial"/>
          <w:sz w:val="24"/>
          <w:szCs w:val="24"/>
          <w:lang w:val="fr-BE"/>
        </w:rPr>
        <w:t>moulé</w:t>
      </w:r>
      <w:r w:rsidR="00D91000">
        <w:rPr>
          <w:rFonts w:ascii="Arial" w:hAnsi="Arial" w:cs="Arial"/>
          <w:sz w:val="24"/>
          <w:szCs w:val="24"/>
          <w:lang w:val="fr-BE"/>
        </w:rPr>
        <w:t>s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 w:rsidR="00F94C57">
        <w:rPr>
          <w:rFonts w:ascii="Arial" w:hAnsi="Arial" w:cs="Arial"/>
          <w:sz w:val="24"/>
          <w:szCs w:val="24"/>
          <w:lang w:val="fr-BE"/>
        </w:rPr>
        <w:t>à</w:t>
      </w:r>
      <w:r w:rsidR="00E252B6" w:rsidRPr="00B638F8">
        <w:rPr>
          <w:rFonts w:ascii="Arial" w:hAnsi="Arial" w:cs="Arial"/>
          <w:sz w:val="24"/>
          <w:szCs w:val="24"/>
          <w:lang w:val="fr-BE"/>
        </w:rPr>
        <w:t xml:space="preserve"> un endroit bien visible</w:t>
      </w:r>
      <w:r w:rsidR="00FF4943">
        <w:rPr>
          <w:rFonts w:ascii="Arial" w:hAnsi="Arial" w:cs="Arial"/>
          <w:sz w:val="24"/>
          <w:szCs w:val="24"/>
          <w:lang w:val="fr-BE"/>
        </w:rPr>
        <w:t>,</w:t>
      </w:r>
      <w:r w:rsidR="00E252B6"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conformément </w:t>
      </w:r>
      <w:r w:rsidR="00B93D4A">
        <w:rPr>
          <w:rFonts w:ascii="Arial" w:hAnsi="Arial" w:cs="Arial"/>
          <w:sz w:val="24"/>
          <w:szCs w:val="24"/>
          <w:lang w:val="fr-BE"/>
        </w:rPr>
        <w:t xml:space="preserve">au label </w:t>
      </w:r>
      <w:r w:rsidRPr="00B638F8">
        <w:rPr>
          <w:rFonts w:ascii="Arial" w:hAnsi="Arial" w:cs="Arial"/>
          <w:sz w:val="24"/>
          <w:szCs w:val="24"/>
          <w:lang w:val="fr-BE"/>
        </w:rPr>
        <w:t>de qualité BENOR</w:t>
      </w:r>
      <w:r w:rsidR="00D91000">
        <w:rPr>
          <w:rFonts w:ascii="Arial" w:hAnsi="Arial" w:cs="Arial"/>
          <w:sz w:val="24"/>
          <w:szCs w:val="24"/>
          <w:lang w:val="fr-BE"/>
        </w:rPr>
        <w:t> ;</w:t>
      </w:r>
    </w:p>
    <w:p w14:paraId="1BC060E8" w14:textId="77777777" w:rsidR="002B4BE1" w:rsidRPr="00B638F8" w:rsidRDefault="000B2358" w:rsidP="002B4BE1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d’éventuel</w:t>
      </w:r>
      <w:r w:rsidR="00FB4B6D">
        <w:rPr>
          <w:rFonts w:ascii="Arial" w:hAnsi="Arial" w:cs="Arial"/>
          <w:sz w:val="24"/>
          <w:szCs w:val="24"/>
          <w:lang w:val="fr-BE"/>
        </w:rPr>
        <w:t>le</w:t>
      </w:r>
      <w:r>
        <w:rPr>
          <w:rFonts w:ascii="Arial" w:hAnsi="Arial" w:cs="Arial"/>
          <w:sz w:val="24"/>
          <w:szCs w:val="24"/>
          <w:lang w:val="fr-BE"/>
        </w:rPr>
        <w:t>s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 w:rsidR="00FB4B6D">
        <w:rPr>
          <w:rFonts w:ascii="Arial" w:hAnsi="Arial" w:cs="Arial"/>
          <w:sz w:val="24"/>
          <w:szCs w:val="24"/>
          <w:lang w:val="fr-BE"/>
        </w:rPr>
        <w:t>chambres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>
        <w:rPr>
          <w:rFonts w:ascii="Arial" w:hAnsi="Arial" w:cs="Arial"/>
          <w:sz w:val="24"/>
          <w:szCs w:val="24"/>
          <w:lang w:val="fr-BE"/>
        </w:rPr>
        <w:t xml:space="preserve">de </w:t>
      </w:r>
      <w:r w:rsidR="00FB4B6D">
        <w:rPr>
          <w:rFonts w:ascii="Arial" w:hAnsi="Arial" w:cs="Arial"/>
          <w:sz w:val="24"/>
          <w:szCs w:val="24"/>
          <w:lang w:val="fr-BE"/>
        </w:rPr>
        <w:t xml:space="preserve">visite </w:t>
      </w:r>
      <w:r>
        <w:rPr>
          <w:rFonts w:ascii="Arial" w:hAnsi="Arial" w:cs="Arial"/>
          <w:sz w:val="24"/>
          <w:szCs w:val="24"/>
          <w:lang w:val="fr-BE"/>
        </w:rPr>
        <w:t xml:space="preserve">ou de </w:t>
      </w:r>
      <w:r w:rsidR="00FB4B6D">
        <w:rPr>
          <w:rFonts w:ascii="Arial" w:hAnsi="Arial" w:cs="Arial"/>
          <w:sz w:val="24"/>
          <w:szCs w:val="24"/>
          <w:lang w:val="fr-BE"/>
        </w:rPr>
        <w:t>raccordement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intégré</w:t>
      </w:r>
      <w:r w:rsidR="00F45FB5">
        <w:rPr>
          <w:rFonts w:ascii="Arial" w:hAnsi="Arial" w:cs="Arial"/>
          <w:sz w:val="24"/>
          <w:szCs w:val="24"/>
          <w:lang w:val="fr-BE"/>
        </w:rPr>
        <w:t>e</w:t>
      </w:r>
      <w:r w:rsidR="002B4BE1" w:rsidRPr="00B638F8">
        <w:rPr>
          <w:rFonts w:ascii="Arial" w:hAnsi="Arial" w:cs="Arial"/>
          <w:sz w:val="24"/>
          <w:szCs w:val="24"/>
          <w:lang w:val="fr-BE"/>
        </w:rPr>
        <w:t>s de 600</w:t>
      </w:r>
      <w:r>
        <w:rPr>
          <w:rFonts w:ascii="Arial" w:hAnsi="Arial" w:cs="Arial"/>
          <w:sz w:val="24"/>
          <w:szCs w:val="24"/>
          <w:lang w:val="fr-BE"/>
        </w:rPr>
        <w:t> </w:t>
      </w:r>
      <w:r w:rsidR="002B4BE1" w:rsidRPr="00B638F8">
        <w:rPr>
          <w:rFonts w:ascii="Arial" w:hAnsi="Arial" w:cs="Arial"/>
          <w:sz w:val="24"/>
          <w:szCs w:val="24"/>
          <w:lang w:val="fr-BE"/>
        </w:rPr>
        <w:t>x</w:t>
      </w:r>
      <w:r>
        <w:rPr>
          <w:rFonts w:ascii="Arial" w:hAnsi="Arial" w:cs="Arial"/>
          <w:sz w:val="24"/>
          <w:szCs w:val="24"/>
          <w:lang w:val="fr-BE"/>
        </w:rPr>
        <w:t> </w:t>
      </w:r>
      <w:r w:rsidR="002B4BE1" w:rsidRPr="00B638F8">
        <w:rPr>
          <w:rFonts w:ascii="Arial" w:hAnsi="Arial" w:cs="Arial"/>
          <w:sz w:val="24"/>
          <w:szCs w:val="24"/>
          <w:lang w:val="fr-BE"/>
        </w:rPr>
        <w:t>600</w:t>
      </w:r>
      <w:r>
        <w:rPr>
          <w:rFonts w:ascii="Arial" w:hAnsi="Arial" w:cs="Arial"/>
          <w:sz w:val="24"/>
          <w:szCs w:val="24"/>
          <w:lang w:val="fr-BE"/>
        </w:rPr>
        <w:t> </w:t>
      </w:r>
      <w:r w:rsidR="002B4BE1" w:rsidRPr="00B638F8">
        <w:rPr>
          <w:rFonts w:ascii="Arial" w:hAnsi="Arial" w:cs="Arial"/>
          <w:sz w:val="24"/>
          <w:szCs w:val="24"/>
          <w:lang w:val="fr-BE"/>
        </w:rPr>
        <w:t>mm</w:t>
      </w:r>
      <w:r w:rsidR="00F45FB5">
        <w:rPr>
          <w:rFonts w:ascii="Arial" w:hAnsi="Arial" w:cs="Arial"/>
          <w:sz w:val="24"/>
          <w:szCs w:val="24"/>
          <w:lang w:val="fr-BE"/>
        </w:rPr>
        <w:t>,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qui </w:t>
      </w:r>
      <w:r>
        <w:rPr>
          <w:rFonts w:ascii="Arial" w:hAnsi="Arial" w:cs="Arial"/>
          <w:sz w:val="24"/>
          <w:szCs w:val="24"/>
          <w:lang w:val="fr-BE"/>
        </w:rPr>
        <w:t>permettent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>
        <w:rPr>
          <w:rFonts w:ascii="Arial" w:hAnsi="Arial" w:cs="Arial"/>
          <w:sz w:val="24"/>
          <w:szCs w:val="24"/>
          <w:lang w:val="fr-BE"/>
        </w:rPr>
        <w:t>d’accéder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aux caisses d'infiltration</w:t>
      </w:r>
      <w:r>
        <w:rPr>
          <w:rFonts w:ascii="Arial" w:hAnsi="Arial" w:cs="Arial"/>
          <w:sz w:val="24"/>
          <w:szCs w:val="24"/>
          <w:lang w:val="fr-BE"/>
        </w:rPr>
        <w:t xml:space="preserve"> de manière optimale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. Le dispositif de recouvrement de ces </w:t>
      </w:r>
      <w:r w:rsidR="00FB4B6D">
        <w:rPr>
          <w:rFonts w:ascii="Arial" w:hAnsi="Arial" w:cs="Arial"/>
          <w:sz w:val="24"/>
          <w:szCs w:val="24"/>
          <w:lang w:val="fr-BE"/>
        </w:rPr>
        <w:t>chambres</w:t>
      </w:r>
      <w:r>
        <w:rPr>
          <w:rFonts w:ascii="Arial" w:hAnsi="Arial" w:cs="Arial"/>
          <w:sz w:val="24"/>
          <w:szCs w:val="24"/>
          <w:lang w:val="fr-BE"/>
        </w:rPr>
        <w:t xml:space="preserve"> de </w:t>
      </w:r>
      <w:r w:rsidR="00FB4B6D">
        <w:rPr>
          <w:rFonts w:ascii="Arial" w:hAnsi="Arial" w:cs="Arial"/>
          <w:sz w:val="24"/>
          <w:szCs w:val="24"/>
          <w:lang w:val="fr-BE"/>
        </w:rPr>
        <w:t>visite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>
        <w:rPr>
          <w:rFonts w:ascii="Arial" w:hAnsi="Arial" w:cs="Arial"/>
          <w:sz w:val="24"/>
          <w:szCs w:val="24"/>
          <w:lang w:val="fr-BE"/>
        </w:rPr>
        <w:t>et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de </w:t>
      </w:r>
      <w:r w:rsidR="00FB4B6D">
        <w:rPr>
          <w:rFonts w:ascii="Arial" w:hAnsi="Arial" w:cs="Arial"/>
          <w:sz w:val="24"/>
          <w:szCs w:val="24"/>
          <w:lang w:val="fr-BE"/>
        </w:rPr>
        <w:t>raccordement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ne </w:t>
      </w:r>
      <w:r>
        <w:rPr>
          <w:rFonts w:ascii="Arial" w:hAnsi="Arial" w:cs="Arial"/>
          <w:sz w:val="24"/>
          <w:szCs w:val="24"/>
          <w:lang w:val="fr-BE"/>
        </w:rPr>
        <w:t>peut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pas </w:t>
      </w:r>
      <w:r w:rsidR="00FF4943">
        <w:rPr>
          <w:rFonts w:ascii="Arial" w:hAnsi="Arial" w:cs="Arial"/>
          <w:sz w:val="24"/>
          <w:szCs w:val="24"/>
          <w:lang w:val="fr-BE"/>
        </w:rPr>
        <w:t>exercer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de forces </w:t>
      </w:r>
      <w:r>
        <w:rPr>
          <w:rFonts w:ascii="Arial" w:hAnsi="Arial" w:cs="Arial"/>
          <w:sz w:val="24"/>
          <w:szCs w:val="24"/>
          <w:lang w:val="fr-BE"/>
        </w:rPr>
        <w:t xml:space="preserve">sur </w:t>
      </w:r>
      <w:r w:rsidR="00F45FB5">
        <w:rPr>
          <w:rFonts w:ascii="Arial" w:hAnsi="Arial" w:cs="Arial"/>
          <w:sz w:val="24"/>
          <w:szCs w:val="24"/>
          <w:lang w:val="fr-BE"/>
        </w:rPr>
        <w:t>elles</w:t>
      </w:r>
      <w:r w:rsidR="002B4BE1" w:rsidRPr="00B638F8">
        <w:rPr>
          <w:rFonts w:ascii="Arial" w:hAnsi="Arial" w:cs="Arial"/>
          <w:sz w:val="24"/>
          <w:szCs w:val="24"/>
          <w:lang w:val="fr-BE"/>
        </w:rPr>
        <w:t>.</w:t>
      </w:r>
    </w:p>
    <w:p w14:paraId="3E52762E" w14:textId="77777777" w:rsidR="002B4BE1" w:rsidRPr="000B2358" w:rsidRDefault="002B4BE1" w:rsidP="000B2358">
      <w:pPr>
        <w:rPr>
          <w:rFonts w:ascii="Arial" w:hAnsi="Arial" w:cs="Arial"/>
          <w:sz w:val="24"/>
          <w:szCs w:val="24"/>
          <w:lang w:val="fr-BE"/>
        </w:rPr>
      </w:pPr>
    </w:p>
    <w:p w14:paraId="7C8C8AA4" w14:textId="77777777" w:rsidR="002B4BE1" w:rsidRPr="00B638F8" w:rsidRDefault="000B2358" w:rsidP="002B4BE1">
      <w:pPr>
        <w:rPr>
          <w:rFonts w:ascii="Arial" w:hAnsi="Arial" w:cs="Arial"/>
          <w:b/>
          <w:sz w:val="24"/>
          <w:szCs w:val="24"/>
          <w:lang w:val="fr-BE"/>
        </w:rPr>
      </w:pPr>
      <w:r>
        <w:rPr>
          <w:rFonts w:ascii="Arial" w:hAnsi="Arial" w:cs="Arial"/>
          <w:b/>
          <w:sz w:val="24"/>
          <w:szCs w:val="24"/>
          <w:lang w:val="fr-BE"/>
        </w:rPr>
        <w:t>Possibilités d’i</w:t>
      </w:r>
      <w:r w:rsidR="002B4BE1" w:rsidRPr="00B638F8">
        <w:rPr>
          <w:rFonts w:ascii="Arial" w:hAnsi="Arial" w:cs="Arial"/>
          <w:b/>
          <w:sz w:val="24"/>
          <w:szCs w:val="24"/>
          <w:lang w:val="fr-BE"/>
        </w:rPr>
        <w:t xml:space="preserve">nspection et </w:t>
      </w:r>
      <w:r>
        <w:rPr>
          <w:rFonts w:ascii="Arial" w:hAnsi="Arial" w:cs="Arial"/>
          <w:b/>
          <w:sz w:val="24"/>
          <w:szCs w:val="24"/>
          <w:lang w:val="fr-BE"/>
        </w:rPr>
        <w:t>de</w:t>
      </w:r>
      <w:r w:rsidR="00B47925">
        <w:rPr>
          <w:rFonts w:ascii="Arial" w:hAnsi="Arial" w:cs="Arial"/>
          <w:b/>
          <w:sz w:val="24"/>
          <w:szCs w:val="24"/>
          <w:lang w:val="fr-BE"/>
        </w:rPr>
        <w:t xml:space="preserve"> </w:t>
      </w:r>
      <w:r w:rsidR="002B4BE1" w:rsidRPr="00B638F8">
        <w:rPr>
          <w:rFonts w:ascii="Arial" w:hAnsi="Arial" w:cs="Arial"/>
          <w:b/>
          <w:sz w:val="24"/>
          <w:szCs w:val="24"/>
          <w:lang w:val="fr-BE"/>
        </w:rPr>
        <w:t>nettoya</w:t>
      </w:r>
      <w:r>
        <w:rPr>
          <w:rFonts w:ascii="Arial" w:hAnsi="Arial" w:cs="Arial"/>
          <w:b/>
          <w:sz w:val="24"/>
          <w:szCs w:val="24"/>
          <w:lang w:val="fr-BE"/>
        </w:rPr>
        <w:t>ge</w:t>
      </w:r>
    </w:p>
    <w:p w14:paraId="36AF9DCE" w14:textId="77777777" w:rsidR="002B4BE1" w:rsidRPr="00B638F8" w:rsidRDefault="002B4BE1" w:rsidP="002B4BE1">
      <w:pPr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 xml:space="preserve">Les caisses doivent </w:t>
      </w:r>
      <w:r w:rsidR="00B47925">
        <w:rPr>
          <w:rFonts w:ascii="Arial" w:hAnsi="Arial" w:cs="Arial"/>
          <w:sz w:val="24"/>
          <w:szCs w:val="24"/>
          <w:lang w:val="fr-BE"/>
        </w:rPr>
        <w:t>satisfaire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aux </w:t>
      </w:r>
      <w:r w:rsidR="00B47925">
        <w:rPr>
          <w:rFonts w:ascii="Arial" w:hAnsi="Arial" w:cs="Arial"/>
          <w:sz w:val="24"/>
          <w:szCs w:val="24"/>
          <w:lang w:val="fr-BE"/>
        </w:rPr>
        <w:t>prescriptions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suivantes</w:t>
      </w:r>
      <w:r w:rsidR="00B47925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:</w:t>
      </w:r>
    </w:p>
    <w:p w14:paraId="0A45B4CA" w14:textId="77777777" w:rsidR="002B4BE1" w:rsidRPr="00B638F8" w:rsidRDefault="0049175C" w:rsidP="002B4BE1">
      <w:p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lastRenderedPageBreak/>
        <w:t>L</w:t>
      </w:r>
      <w:r w:rsidRPr="00B638F8">
        <w:rPr>
          <w:rFonts w:ascii="Arial" w:hAnsi="Arial" w:cs="Arial"/>
          <w:sz w:val="24"/>
          <w:szCs w:val="24"/>
          <w:lang w:val="fr-BE"/>
        </w:rPr>
        <w:t>e bassin de caisse</w:t>
      </w:r>
      <w:r w:rsidR="004D29A2">
        <w:rPr>
          <w:rFonts w:ascii="Arial" w:hAnsi="Arial" w:cs="Arial"/>
          <w:sz w:val="24"/>
          <w:szCs w:val="24"/>
          <w:lang w:val="fr-BE"/>
        </w:rPr>
        <w:t>s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doit </w:t>
      </w:r>
      <w:r>
        <w:rPr>
          <w:rFonts w:ascii="Arial" w:hAnsi="Arial" w:cs="Arial"/>
          <w:sz w:val="24"/>
          <w:szCs w:val="24"/>
          <w:lang w:val="fr-BE"/>
        </w:rPr>
        <w:t xml:space="preserve">pouvoir 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être </w:t>
      </w:r>
      <w:r>
        <w:rPr>
          <w:rFonts w:ascii="Arial" w:hAnsi="Arial" w:cs="Arial"/>
          <w:sz w:val="24"/>
          <w:szCs w:val="24"/>
          <w:lang w:val="fr-BE"/>
        </w:rPr>
        <w:t>inspecté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sur toute sa longueur </w:t>
      </w:r>
      <w:r>
        <w:rPr>
          <w:rFonts w:ascii="Arial" w:hAnsi="Arial" w:cs="Arial"/>
          <w:sz w:val="24"/>
          <w:szCs w:val="24"/>
          <w:lang w:val="fr-BE"/>
        </w:rPr>
        <w:t>p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ar le biais d'une </w:t>
      </w:r>
      <w:r>
        <w:rPr>
          <w:rFonts w:ascii="Arial" w:hAnsi="Arial" w:cs="Arial"/>
          <w:sz w:val="24"/>
          <w:szCs w:val="24"/>
          <w:lang w:val="fr-BE"/>
        </w:rPr>
        <w:t>chambre de visite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intégrée </w:t>
      </w:r>
      <w:r>
        <w:rPr>
          <w:rFonts w:ascii="Arial" w:hAnsi="Arial" w:cs="Arial"/>
          <w:sz w:val="24"/>
          <w:szCs w:val="24"/>
          <w:lang w:val="fr-BE"/>
        </w:rPr>
        <w:t>de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type Vivo Control. </w:t>
      </w:r>
    </w:p>
    <w:p w14:paraId="2F3571C4" w14:textId="77777777" w:rsidR="002B4BE1" w:rsidRPr="00B638F8" w:rsidRDefault="002B4BE1" w:rsidP="002B4BE1">
      <w:pPr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>Les caisses doivent pouvoir être inspectées conformément au code de bonne pratique pour les installations d'infiltration souterraines.</w:t>
      </w:r>
    </w:p>
    <w:p w14:paraId="305A3183" w14:textId="77777777" w:rsidR="002B4BE1" w:rsidRPr="00B638F8" w:rsidRDefault="002B4BE1" w:rsidP="002B4BE1">
      <w:pPr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 xml:space="preserve">Dans le cas d'un </w:t>
      </w:r>
      <w:r w:rsidR="0049175C">
        <w:rPr>
          <w:rFonts w:ascii="Arial" w:hAnsi="Arial" w:cs="Arial"/>
          <w:sz w:val="24"/>
          <w:szCs w:val="24"/>
          <w:lang w:val="fr-BE"/>
        </w:rPr>
        <w:t>équipement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d'infiltration, une installation de prétraitement doit toujours être incluse dans le concept.</w:t>
      </w:r>
    </w:p>
    <w:p w14:paraId="0F2A491B" w14:textId="77777777" w:rsidR="002B4BE1" w:rsidRPr="00B638F8" w:rsidRDefault="002B4BE1" w:rsidP="002B4BE1">
      <w:pPr>
        <w:rPr>
          <w:rFonts w:ascii="Arial" w:hAnsi="Arial" w:cs="Arial"/>
          <w:sz w:val="24"/>
          <w:szCs w:val="24"/>
          <w:lang w:val="fr-BE"/>
        </w:rPr>
      </w:pPr>
    </w:p>
    <w:p w14:paraId="64435478" w14:textId="77777777" w:rsidR="002B4BE1" w:rsidRPr="00B638F8" w:rsidRDefault="002B4BE1" w:rsidP="002B4BE1">
      <w:pPr>
        <w:pBdr>
          <w:bottom w:val="single" w:sz="4" w:space="1" w:color="auto"/>
        </w:pBdr>
        <w:rPr>
          <w:rFonts w:ascii="Arial" w:hAnsi="Arial" w:cs="Arial"/>
          <w:b/>
          <w:sz w:val="24"/>
          <w:szCs w:val="24"/>
          <w:lang w:val="fr-BE"/>
        </w:rPr>
      </w:pPr>
      <w:r w:rsidRPr="00B638F8">
        <w:rPr>
          <w:rFonts w:ascii="Arial" w:hAnsi="Arial" w:cs="Arial"/>
          <w:b/>
          <w:sz w:val="24"/>
          <w:szCs w:val="24"/>
          <w:lang w:val="fr-BE"/>
        </w:rPr>
        <w:t xml:space="preserve">Construction d'un système de </w:t>
      </w:r>
      <w:r w:rsidR="0049175C">
        <w:rPr>
          <w:rFonts w:ascii="Arial" w:hAnsi="Arial" w:cs="Arial"/>
          <w:b/>
          <w:sz w:val="24"/>
          <w:szCs w:val="24"/>
          <w:lang w:val="fr-BE"/>
        </w:rPr>
        <w:t>rétention</w:t>
      </w:r>
      <w:r w:rsidRPr="00B638F8">
        <w:rPr>
          <w:rFonts w:ascii="Arial" w:hAnsi="Arial" w:cs="Arial"/>
          <w:b/>
          <w:sz w:val="24"/>
          <w:szCs w:val="24"/>
          <w:lang w:val="fr-BE"/>
        </w:rPr>
        <w:t xml:space="preserve"> et/ou d'infiltration souterrain avec des caisses en plastique</w:t>
      </w:r>
    </w:p>
    <w:p w14:paraId="060C5A43" w14:textId="77777777" w:rsidR="002B4BE1" w:rsidRPr="00B638F8" w:rsidRDefault="002B4BE1" w:rsidP="002B4BE1">
      <w:pPr>
        <w:rPr>
          <w:rFonts w:ascii="Arial" w:hAnsi="Arial" w:cs="Arial"/>
          <w:b/>
          <w:sz w:val="24"/>
          <w:szCs w:val="24"/>
          <w:lang w:val="fr-BE"/>
        </w:rPr>
      </w:pPr>
      <w:r w:rsidRPr="00B638F8">
        <w:rPr>
          <w:rFonts w:ascii="Arial" w:hAnsi="Arial" w:cs="Arial"/>
          <w:b/>
          <w:sz w:val="24"/>
          <w:szCs w:val="24"/>
          <w:lang w:val="fr-BE"/>
        </w:rPr>
        <w:t>Description</w:t>
      </w:r>
    </w:p>
    <w:p w14:paraId="22EF6793" w14:textId="77777777" w:rsidR="002B4BE1" w:rsidRPr="00B638F8" w:rsidRDefault="002B4BE1" w:rsidP="002B4BE1">
      <w:pPr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 xml:space="preserve">L'installation d'un système </w:t>
      </w:r>
      <w:r w:rsidR="0049175C">
        <w:rPr>
          <w:rFonts w:ascii="Arial" w:hAnsi="Arial" w:cs="Arial"/>
          <w:sz w:val="24"/>
          <w:szCs w:val="24"/>
          <w:lang w:val="fr-BE"/>
        </w:rPr>
        <w:t>de rétention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et/ou d'infiltration souterrain avec des caisses d'infiltration en plastique conformément à la </w:t>
      </w:r>
      <w:r w:rsidR="0049175C">
        <w:rPr>
          <w:rFonts w:ascii="Arial" w:hAnsi="Arial" w:cs="Arial"/>
          <w:sz w:val="24"/>
          <w:szCs w:val="24"/>
          <w:lang w:val="fr-BE"/>
        </w:rPr>
        <w:t xml:space="preserve">norme </w:t>
      </w:r>
      <w:r w:rsidRPr="00B638F8">
        <w:rPr>
          <w:rFonts w:ascii="Arial" w:hAnsi="Arial" w:cs="Arial"/>
          <w:sz w:val="24"/>
          <w:szCs w:val="24"/>
          <w:lang w:val="fr-BE"/>
        </w:rPr>
        <w:t>PTV 831</w:t>
      </w:r>
      <w:r w:rsidR="0049175C">
        <w:rPr>
          <w:rFonts w:ascii="Arial" w:hAnsi="Arial" w:cs="Arial"/>
          <w:sz w:val="24"/>
          <w:szCs w:val="24"/>
          <w:lang w:val="fr-BE"/>
        </w:rPr>
        <w:t>-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 w:rsidR="00F45FB5">
        <w:rPr>
          <w:rFonts w:ascii="Arial" w:hAnsi="Arial" w:cs="Arial"/>
          <w:sz w:val="24"/>
          <w:szCs w:val="24"/>
          <w:lang w:val="fr-BE"/>
        </w:rPr>
        <w:t>p</w:t>
      </w:r>
      <w:r w:rsidRPr="00B638F8">
        <w:rPr>
          <w:rFonts w:ascii="Arial" w:hAnsi="Arial" w:cs="Arial"/>
          <w:sz w:val="24"/>
          <w:szCs w:val="24"/>
          <w:lang w:val="fr-BE"/>
        </w:rPr>
        <w:t>artie 1 du Copro comprend</w:t>
      </w:r>
      <w:r w:rsidR="0049175C">
        <w:rPr>
          <w:rFonts w:ascii="Arial" w:hAnsi="Arial" w:cs="Arial"/>
          <w:sz w:val="24"/>
          <w:szCs w:val="24"/>
          <w:lang w:val="fr-BE"/>
        </w:rPr>
        <w:t xml:space="preserve"> notamment :</w:t>
      </w:r>
    </w:p>
    <w:p w14:paraId="556544D3" w14:textId="77777777" w:rsidR="002B4BE1" w:rsidRPr="00B638F8" w:rsidRDefault="008E7B7C" w:rsidP="002B4BE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l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es travaux de terrassement pour la formation </w:t>
      </w:r>
      <w:r w:rsidR="00B56F07">
        <w:rPr>
          <w:rFonts w:ascii="Arial" w:hAnsi="Arial" w:cs="Arial"/>
          <w:sz w:val="24"/>
          <w:szCs w:val="24"/>
          <w:lang w:val="fr-BE"/>
        </w:rPr>
        <w:t>de la fouille</w:t>
      </w:r>
      <w:r>
        <w:rPr>
          <w:rFonts w:ascii="Arial" w:hAnsi="Arial" w:cs="Arial"/>
          <w:sz w:val="24"/>
          <w:szCs w:val="24"/>
          <w:lang w:val="fr-BE"/>
        </w:rPr>
        <w:t xml:space="preserve"> au sec sous un talus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>
        <w:rPr>
          <w:rFonts w:ascii="Arial" w:hAnsi="Arial" w:cs="Arial"/>
          <w:sz w:val="24"/>
          <w:szCs w:val="24"/>
          <w:lang w:val="fr-BE"/>
        </w:rPr>
        <w:t>présentant une pente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&lt; ou =</w:t>
      </w:r>
      <w:r w:rsidR="00F45FB5">
        <w:rPr>
          <w:rFonts w:ascii="Arial" w:hAnsi="Arial" w:cs="Arial"/>
          <w:sz w:val="24"/>
          <w:szCs w:val="24"/>
          <w:lang w:val="fr-BE"/>
        </w:rPr>
        <w:t> </w:t>
      </w:r>
      <w:r w:rsidR="002B4BE1" w:rsidRPr="00B638F8">
        <w:rPr>
          <w:rFonts w:ascii="Arial" w:hAnsi="Arial" w:cs="Arial"/>
          <w:sz w:val="24"/>
          <w:szCs w:val="24"/>
          <w:lang w:val="fr-BE"/>
        </w:rPr>
        <w:t>45°</w:t>
      </w:r>
      <w:r>
        <w:rPr>
          <w:rFonts w:ascii="Arial" w:hAnsi="Arial" w:cs="Arial"/>
          <w:sz w:val="24"/>
          <w:szCs w:val="24"/>
          <w:lang w:val="fr-BE"/>
        </w:rPr>
        <w:t> ;</w:t>
      </w:r>
    </w:p>
    <w:p w14:paraId="290E2500" w14:textId="77777777" w:rsidR="002B4BE1" w:rsidRPr="00B638F8" w:rsidRDefault="008E7B7C" w:rsidP="002B4BE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la p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ose d'un lit de fondation approprié </w:t>
      </w:r>
      <w:r w:rsidR="00F45FB5">
        <w:rPr>
          <w:rFonts w:ascii="Arial" w:hAnsi="Arial" w:cs="Arial"/>
          <w:sz w:val="24"/>
          <w:szCs w:val="24"/>
          <w:lang w:val="fr-BE"/>
        </w:rPr>
        <w:t xml:space="preserve">sur le 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fond </w:t>
      </w:r>
      <w:r w:rsidR="00B56F07">
        <w:rPr>
          <w:rFonts w:ascii="Arial" w:hAnsi="Arial" w:cs="Arial"/>
          <w:sz w:val="24"/>
          <w:szCs w:val="24"/>
          <w:lang w:val="fr-BE"/>
        </w:rPr>
        <w:t>de la fouille</w:t>
      </w:r>
      <w:r>
        <w:rPr>
          <w:rFonts w:ascii="Arial" w:hAnsi="Arial" w:cs="Arial"/>
          <w:sz w:val="24"/>
          <w:szCs w:val="24"/>
          <w:lang w:val="fr-BE"/>
        </w:rPr>
        <w:t> ;</w:t>
      </w:r>
    </w:p>
    <w:p w14:paraId="1EAE3C61" w14:textId="77777777" w:rsidR="002B4BE1" w:rsidRPr="00B638F8" w:rsidRDefault="006A7340" w:rsidP="002B4BE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l</w:t>
      </w:r>
      <w:r w:rsidR="002B4BE1" w:rsidRPr="00B638F8">
        <w:rPr>
          <w:rFonts w:ascii="Arial" w:hAnsi="Arial" w:cs="Arial"/>
          <w:sz w:val="24"/>
          <w:szCs w:val="24"/>
          <w:lang w:val="fr-BE"/>
        </w:rPr>
        <w:t>e géotextile tissé selon les systèmes d'infiltration souterrains PTV829 type 5.3 comme toile filtrante perméable autour du bassin de caisse</w:t>
      </w:r>
      <w:r w:rsidR="001E1A64">
        <w:rPr>
          <w:rFonts w:ascii="Arial" w:hAnsi="Arial" w:cs="Arial"/>
          <w:sz w:val="24"/>
          <w:szCs w:val="24"/>
          <w:lang w:val="fr-BE"/>
        </w:rPr>
        <w:t>s</w:t>
      </w:r>
      <w:r>
        <w:rPr>
          <w:rFonts w:ascii="Arial" w:hAnsi="Arial" w:cs="Arial"/>
          <w:sz w:val="24"/>
          <w:szCs w:val="24"/>
          <w:lang w:val="fr-BE"/>
        </w:rPr>
        <w:t> ;</w:t>
      </w:r>
    </w:p>
    <w:p w14:paraId="1D4F24BD" w14:textId="77777777" w:rsidR="002B4BE1" w:rsidRPr="00B638F8" w:rsidRDefault="0030333F" w:rsidP="002B4BE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l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es caisses d'infiltration en plastique et leur placement </w:t>
      </w:r>
      <w:r w:rsidR="00F45FB5">
        <w:rPr>
          <w:rFonts w:ascii="Arial" w:hAnsi="Arial" w:cs="Arial"/>
          <w:sz w:val="24"/>
          <w:szCs w:val="24"/>
          <w:lang w:val="fr-BE"/>
        </w:rPr>
        <w:t>pour former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un bassin </w:t>
      </w:r>
      <w:r>
        <w:rPr>
          <w:rFonts w:ascii="Arial" w:hAnsi="Arial" w:cs="Arial"/>
          <w:sz w:val="24"/>
          <w:szCs w:val="24"/>
          <w:lang w:val="fr-BE"/>
        </w:rPr>
        <w:t>de rétention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et d'infiltration souterrain</w:t>
      </w:r>
      <w:r>
        <w:rPr>
          <w:rFonts w:ascii="Arial" w:hAnsi="Arial" w:cs="Arial"/>
          <w:sz w:val="24"/>
          <w:szCs w:val="24"/>
          <w:lang w:val="fr-BE"/>
        </w:rPr>
        <w:t> ;</w:t>
      </w:r>
    </w:p>
    <w:p w14:paraId="004135CA" w14:textId="77777777" w:rsidR="002B4BE1" w:rsidRPr="00B638F8" w:rsidRDefault="00655408" w:rsidP="002B4BE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l</w:t>
      </w:r>
      <w:r w:rsidR="002B4BE1" w:rsidRPr="00B638F8">
        <w:rPr>
          <w:rFonts w:ascii="Arial" w:hAnsi="Arial" w:cs="Arial"/>
          <w:sz w:val="24"/>
          <w:szCs w:val="24"/>
          <w:lang w:val="fr-BE"/>
        </w:rPr>
        <w:t>e système de prétraitement et l'éventuel limiteur de débit</w:t>
      </w:r>
      <w:r>
        <w:rPr>
          <w:rFonts w:ascii="Arial" w:hAnsi="Arial" w:cs="Arial"/>
          <w:sz w:val="24"/>
          <w:szCs w:val="24"/>
          <w:lang w:val="fr-BE"/>
        </w:rPr>
        <w:t> ;</w:t>
      </w:r>
    </w:p>
    <w:p w14:paraId="60B932AA" w14:textId="77777777" w:rsidR="002B4BE1" w:rsidRPr="00B638F8" w:rsidRDefault="007A540E" w:rsidP="002B4BE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l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e géotextile non tissé </w:t>
      </w:r>
      <w:r w:rsidRPr="00B638F8">
        <w:rPr>
          <w:rFonts w:ascii="Arial" w:hAnsi="Arial" w:cs="Arial"/>
          <w:sz w:val="24"/>
          <w:szCs w:val="24"/>
          <w:lang w:val="fr-BE"/>
        </w:rPr>
        <w:t>perméable à l'ea</w:t>
      </w:r>
      <w:r>
        <w:rPr>
          <w:rFonts w:ascii="Arial" w:hAnsi="Arial" w:cs="Arial"/>
          <w:sz w:val="24"/>
          <w:szCs w:val="24"/>
          <w:lang w:val="fr-BE"/>
        </w:rPr>
        <w:t xml:space="preserve">u 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éventuel pour la séparation entre le sol existant et le sable d'apport </w:t>
      </w:r>
      <w:r w:rsidR="000D0299">
        <w:rPr>
          <w:rFonts w:ascii="Arial" w:hAnsi="Arial" w:cs="Arial"/>
          <w:sz w:val="24"/>
          <w:szCs w:val="24"/>
          <w:lang w:val="fr-BE"/>
        </w:rPr>
        <w:t>de drainage </w:t>
      </w:r>
      <w:r>
        <w:rPr>
          <w:rFonts w:ascii="Arial" w:hAnsi="Arial" w:cs="Arial"/>
          <w:sz w:val="24"/>
          <w:szCs w:val="24"/>
          <w:lang w:val="fr-BE"/>
        </w:rPr>
        <w:t>;</w:t>
      </w:r>
    </w:p>
    <w:p w14:paraId="3BD98B03" w14:textId="77777777" w:rsidR="002B4BE1" w:rsidRPr="00B638F8" w:rsidRDefault="000D0299" w:rsidP="002B4BE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l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e remplissage </w:t>
      </w:r>
      <w:r w:rsidR="00B56F07">
        <w:rPr>
          <w:rFonts w:ascii="Arial" w:hAnsi="Arial" w:cs="Arial"/>
          <w:sz w:val="24"/>
          <w:szCs w:val="24"/>
          <w:lang w:val="fr-BE"/>
        </w:rPr>
        <w:t>de la fouille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entre la toile perméable et le sol </w:t>
      </w:r>
      <w:r>
        <w:rPr>
          <w:rFonts w:ascii="Arial" w:hAnsi="Arial" w:cs="Arial"/>
          <w:sz w:val="24"/>
          <w:szCs w:val="24"/>
          <w:lang w:val="fr-BE"/>
        </w:rPr>
        <w:t>vertical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avec du sable de drainage </w:t>
      </w:r>
      <w:r w:rsidR="0038143B" w:rsidRPr="00B638F8">
        <w:rPr>
          <w:rFonts w:ascii="Arial" w:hAnsi="Arial" w:cs="Arial"/>
          <w:sz w:val="24"/>
          <w:szCs w:val="24"/>
          <w:lang w:val="fr-BE"/>
        </w:rPr>
        <w:t xml:space="preserve">conformément au point </w:t>
      </w:r>
      <w:r w:rsidR="002B4BE1" w:rsidRPr="00B638F8">
        <w:rPr>
          <w:rFonts w:ascii="Arial" w:hAnsi="Arial" w:cs="Arial"/>
          <w:sz w:val="24"/>
          <w:szCs w:val="24"/>
          <w:lang w:val="fr-BE"/>
        </w:rPr>
        <w:t>3-6.2.1</w:t>
      </w:r>
      <w:r w:rsidR="009600D8">
        <w:rPr>
          <w:rFonts w:ascii="Arial" w:hAnsi="Arial" w:cs="Arial"/>
          <w:sz w:val="24"/>
          <w:szCs w:val="24"/>
          <w:lang w:val="fr-BE"/>
        </w:rPr>
        <w:t> ;</w:t>
      </w:r>
    </w:p>
    <w:p w14:paraId="23B6BF7E" w14:textId="77777777" w:rsidR="002B4BE1" w:rsidRPr="00B638F8" w:rsidRDefault="009600D8" w:rsidP="002B4BE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l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e remplissage </w:t>
      </w:r>
      <w:r w:rsidR="00B56F07">
        <w:rPr>
          <w:rFonts w:ascii="Arial" w:hAnsi="Arial" w:cs="Arial"/>
          <w:sz w:val="24"/>
          <w:szCs w:val="24"/>
          <w:lang w:val="fr-BE"/>
        </w:rPr>
        <w:t>de la fouille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 w:rsidR="002B4BE1" w:rsidRPr="00B638F8">
        <w:rPr>
          <w:rFonts w:ascii="Arial" w:hAnsi="Arial" w:cs="Arial"/>
          <w:sz w:val="24"/>
          <w:szCs w:val="24"/>
          <w:lang w:val="fr-BE"/>
        </w:rPr>
        <w:t>au-dessus du bassin de caisse</w:t>
      </w:r>
      <w:r w:rsidR="001E1A64">
        <w:rPr>
          <w:rFonts w:ascii="Arial" w:hAnsi="Arial" w:cs="Arial"/>
          <w:sz w:val="24"/>
          <w:szCs w:val="24"/>
          <w:lang w:val="fr-BE"/>
        </w:rPr>
        <w:t>s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avec du sable de drainage conformément au point 3-6.2.</w:t>
      </w:r>
      <w:r w:rsidR="0038143B">
        <w:rPr>
          <w:rFonts w:ascii="Arial" w:hAnsi="Arial" w:cs="Arial"/>
          <w:sz w:val="24"/>
          <w:szCs w:val="24"/>
          <w:lang w:val="fr-BE"/>
        </w:rPr>
        <w:t>1 ;</w:t>
      </w:r>
    </w:p>
    <w:p w14:paraId="34DD109A" w14:textId="77777777" w:rsidR="002B4BE1" w:rsidRPr="00B638F8" w:rsidRDefault="00A84069" w:rsidP="002B4BE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l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a ou les conduites </w:t>
      </w:r>
      <w:r w:rsidR="00FF2AEC">
        <w:rPr>
          <w:rFonts w:ascii="Arial" w:hAnsi="Arial" w:cs="Arial"/>
          <w:sz w:val="24"/>
          <w:szCs w:val="24"/>
          <w:lang w:val="fr-BE"/>
        </w:rPr>
        <w:t>d’aération</w:t>
      </w:r>
      <w:r w:rsidR="00B86A82">
        <w:rPr>
          <w:rFonts w:ascii="Arial" w:hAnsi="Arial" w:cs="Arial"/>
          <w:sz w:val="24"/>
          <w:szCs w:val="24"/>
          <w:lang w:val="fr-BE"/>
        </w:rPr>
        <w:t xml:space="preserve">, y compris 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les raccords </w:t>
      </w:r>
      <w:r w:rsidR="00B86A82">
        <w:rPr>
          <w:rFonts w:ascii="Arial" w:hAnsi="Arial" w:cs="Arial"/>
          <w:sz w:val="24"/>
          <w:szCs w:val="24"/>
          <w:lang w:val="fr-BE"/>
        </w:rPr>
        <w:t>au-</w:t>
      </w:r>
      <w:r w:rsidR="002B4BE1" w:rsidRPr="00B638F8">
        <w:rPr>
          <w:rFonts w:ascii="Arial" w:hAnsi="Arial" w:cs="Arial"/>
          <w:sz w:val="24"/>
          <w:szCs w:val="24"/>
          <w:lang w:val="fr-BE"/>
        </w:rPr>
        <w:t>dessus du bassin de caisse</w:t>
      </w:r>
      <w:r w:rsidR="001E1A64">
        <w:rPr>
          <w:rFonts w:ascii="Arial" w:hAnsi="Arial" w:cs="Arial"/>
          <w:sz w:val="24"/>
          <w:szCs w:val="24"/>
          <w:lang w:val="fr-BE"/>
        </w:rPr>
        <w:t>s</w:t>
      </w:r>
      <w:r w:rsidR="00F45FB5">
        <w:rPr>
          <w:rFonts w:ascii="Arial" w:hAnsi="Arial" w:cs="Arial"/>
          <w:sz w:val="24"/>
          <w:szCs w:val="24"/>
          <w:lang w:val="fr-BE"/>
        </w:rPr>
        <w:t> ;</w:t>
      </w:r>
    </w:p>
    <w:p w14:paraId="1FD2B6E5" w14:textId="77777777" w:rsidR="002B4BE1" w:rsidRPr="00B638F8" w:rsidRDefault="00FF2AEC" w:rsidP="002B4BE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le placement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de </w:t>
      </w:r>
      <w:r w:rsidR="00FB4B6D">
        <w:rPr>
          <w:rFonts w:ascii="Arial" w:hAnsi="Arial" w:cs="Arial"/>
          <w:sz w:val="24"/>
          <w:szCs w:val="24"/>
          <w:lang w:val="fr-BE"/>
        </w:rPr>
        <w:t>chambres de visite</w:t>
      </w:r>
      <w:r w:rsidR="00FB4B6D"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 w:rsidR="00FB4B6D">
        <w:rPr>
          <w:rFonts w:ascii="Arial" w:hAnsi="Arial" w:cs="Arial"/>
          <w:sz w:val="24"/>
          <w:szCs w:val="24"/>
          <w:lang w:val="fr-BE"/>
        </w:rPr>
        <w:t>et</w:t>
      </w:r>
      <w:r w:rsidR="00FB4B6D" w:rsidRPr="00B638F8">
        <w:rPr>
          <w:rFonts w:ascii="Arial" w:hAnsi="Arial" w:cs="Arial"/>
          <w:sz w:val="24"/>
          <w:szCs w:val="24"/>
          <w:lang w:val="fr-BE"/>
        </w:rPr>
        <w:t xml:space="preserve"> de </w:t>
      </w:r>
      <w:r w:rsidR="00FB4B6D">
        <w:rPr>
          <w:rFonts w:ascii="Arial" w:hAnsi="Arial" w:cs="Arial"/>
          <w:sz w:val="24"/>
          <w:szCs w:val="24"/>
          <w:lang w:val="fr-BE"/>
        </w:rPr>
        <w:t>raccordement</w:t>
      </w:r>
      <w:r w:rsidR="002B4BE1" w:rsidRPr="00B638F8">
        <w:rPr>
          <w:rFonts w:ascii="Arial" w:hAnsi="Arial" w:cs="Arial"/>
          <w:sz w:val="24"/>
          <w:szCs w:val="24"/>
          <w:lang w:val="fr-BE"/>
        </w:rPr>
        <w:t>, intégré</w:t>
      </w:r>
      <w:r w:rsidR="00C20430">
        <w:rPr>
          <w:rFonts w:ascii="Arial" w:hAnsi="Arial" w:cs="Arial"/>
          <w:sz w:val="24"/>
          <w:szCs w:val="24"/>
          <w:lang w:val="fr-BE"/>
        </w:rPr>
        <w:t>e</w:t>
      </w:r>
      <w:r w:rsidR="002B4BE1" w:rsidRPr="00B638F8">
        <w:rPr>
          <w:rFonts w:ascii="Arial" w:hAnsi="Arial" w:cs="Arial"/>
          <w:sz w:val="24"/>
          <w:szCs w:val="24"/>
          <w:lang w:val="fr-BE"/>
        </w:rPr>
        <w:t>s ou non</w:t>
      </w:r>
      <w:r w:rsidR="00A22363">
        <w:rPr>
          <w:rFonts w:ascii="Arial" w:hAnsi="Arial" w:cs="Arial"/>
          <w:sz w:val="24"/>
          <w:szCs w:val="24"/>
          <w:lang w:val="fr-BE"/>
        </w:rPr>
        <w:t> ;</w:t>
      </w:r>
    </w:p>
    <w:p w14:paraId="71BF2596" w14:textId="77777777" w:rsidR="002B4BE1" w:rsidRPr="00B638F8" w:rsidRDefault="008E160C" w:rsidP="002B4BE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l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es ouvertures de raccordement pour l'installation des éléments </w:t>
      </w:r>
      <w:r w:rsidR="007D35E2">
        <w:rPr>
          <w:rFonts w:ascii="Arial" w:hAnsi="Arial" w:cs="Arial"/>
          <w:sz w:val="24"/>
          <w:szCs w:val="24"/>
          <w:lang w:val="fr-BE"/>
        </w:rPr>
        <w:t>de gaine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et</w:t>
      </w:r>
      <w:r w:rsidR="007D35E2">
        <w:rPr>
          <w:rFonts w:ascii="Arial" w:hAnsi="Arial" w:cs="Arial"/>
          <w:sz w:val="24"/>
          <w:szCs w:val="24"/>
          <w:lang w:val="fr-BE"/>
        </w:rPr>
        <w:t xml:space="preserve"> 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des </w:t>
      </w:r>
      <w:r w:rsidR="007D35E2">
        <w:rPr>
          <w:rFonts w:ascii="Arial" w:hAnsi="Arial" w:cs="Arial"/>
          <w:sz w:val="24"/>
          <w:szCs w:val="24"/>
          <w:lang w:val="fr-BE"/>
        </w:rPr>
        <w:t>conduites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de </w:t>
      </w:r>
      <w:r w:rsidR="007D35E2">
        <w:rPr>
          <w:rFonts w:ascii="Arial" w:hAnsi="Arial" w:cs="Arial"/>
          <w:sz w:val="24"/>
          <w:szCs w:val="24"/>
          <w:lang w:val="fr-BE"/>
        </w:rPr>
        <w:t>jonction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 w:rsidR="007D35E2">
        <w:rPr>
          <w:rFonts w:ascii="Arial" w:hAnsi="Arial" w:cs="Arial"/>
          <w:sz w:val="24"/>
          <w:szCs w:val="24"/>
          <w:lang w:val="fr-BE"/>
        </w:rPr>
        <w:t>qui s’y raccordent ;</w:t>
      </w:r>
    </w:p>
    <w:p w14:paraId="4D11E6C0" w14:textId="77777777" w:rsidR="002B4BE1" w:rsidRPr="00B638F8" w:rsidRDefault="007D35E2" w:rsidP="002B4BE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l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e plan </w:t>
      </w:r>
      <w:r>
        <w:rPr>
          <w:rFonts w:ascii="Arial" w:hAnsi="Arial" w:cs="Arial"/>
          <w:sz w:val="24"/>
          <w:szCs w:val="24"/>
          <w:lang w:val="fr-BE"/>
        </w:rPr>
        <w:t>« as-built »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après </w:t>
      </w:r>
      <w:r w:rsidR="00BB4311">
        <w:rPr>
          <w:rFonts w:ascii="Arial" w:hAnsi="Arial" w:cs="Arial"/>
          <w:sz w:val="24"/>
          <w:szCs w:val="24"/>
          <w:lang w:val="fr-BE"/>
        </w:rPr>
        <w:t>la réalisation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du bassin </w:t>
      </w:r>
      <w:r w:rsidR="00BB4311">
        <w:rPr>
          <w:rFonts w:ascii="Arial" w:hAnsi="Arial" w:cs="Arial"/>
          <w:sz w:val="24"/>
          <w:szCs w:val="24"/>
          <w:lang w:val="fr-BE"/>
        </w:rPr>
        <w:t>de rétention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et/ou d'infiltration</w:t>
      </w:r>
      <w:r w:rsidR="00BB4311">
        <w:rPr>
          <w:rFonts w:ascii="Arial" w:hAnsi="Arial" w:cs="Arial"/>
          <w:sz w:val="24"/>
          <w:szCs w:val="24"/>
          <w:lang w:val="fr-BE"/>
        </w:rPr>
        <w:t>.</w:t>
      </w:r>
    </w:p>
    <w:p w14:paraId="42CE25F2" w14:textId="77777777" w:rsidR="002B4BE1" w:rsidRPr="00B638F8" w:rsidRDefault="002B4BE1" w:rsidP="002B4BE1">
      <w:pPr>
        <w:rPr>
          <w:rFonts w:ascii="Arial" w:hAnsi="Arial" w:cs="Arial"/>
          <w:b/>
          <w:sz w:val="24"/>
          <w:szCs w:val="24"/>
          <w:lang w:val="fr-BE"/>
        </w:rPr>
      </w:pPr>
    </w:p>
    <w:p w14:paraId="799298B7" w14:textId="77777777" w:rsidR="002B4BE1" w:rsidRPr="00B638F8" w:rsidRDefault="002B4BE1" w:rsidP="002B4BE1">
      <w:pPr>
        <w:rPr>
          <w:rFonts w:ascii="Arial" w:hAnsi="Arial" w:cs="Arial"/>
          <w:b/>
          <w:sz w:val="24"/>
          <w:szCs w:val="24"/>
          <w:lang w:val="fr-BE"/>
        </w:rPr>
      </w:pPr>
    </w:p>
    <w:p w14:paraId="07F9A297" w14:textId="77777777" w:rsidR="002B4BE1" w:rsidRPr="00B638F8" w:rsidRDefault="002B4BE1" w:rsidP="002B4BE1">
      <w:pPr>
        <w:rPr>
          <w:rFonts w:ascii="Arial" w:hAnsi="Arial" w:cs="Arial"/>
          <w:b/>
          <w:sz w:val="24"/>
          <w:szCs w:val="24"/>
          <w:lang w:val="fr-BE"/>
        </w:rPr>
      </w:pPr>
    </w:p>
    <w:p w14:paraId="0EDF22F2" w14:textId="77777777" w:rsidR="002B4BE1" w:rsidRPr="00B638F8" w:rsidRDefault="002B4BE1" w:rsidP="002B4BE1">
      <w:pPr>
        <w:rPr>
          <w:rFonts w:ascii="Arial" w:hAnsi="Arial" w:cs="Arial"/>
          <w:b/>
          <w:sz w:val="24"/>
          <w:szCs w:val="24"/>
          <w:lang w:val="fr-BE"/>
        </w:rPr>
      </w:pPr>
    </w:p>
    <w:p w14:paraId="214C5836" w14:textId="77777777" w:rsidR="002B4BE1" w:rsidRPr="00B638F8" w:rsidRDefault="002B4BE1" w:rsidP="002B4BE1">
      <w:pPr>
        <w:rPr>
          <w:rFonts w:ascii="Arial" w:hAnsi="Arial" w:cs="Arial"/>
          <w:b/>
          <w:sz w:val="24"/>
          <w:szCs w:val="24"/>
          <w:lang w:val="fr-BE"/>
        </w:rPr>
      </w:pPr>
    </w:p>
    <w:p w14:paraId="08E0CF3C" w14:textId="77777777" w:rsidR="002B4BE1" w:rsidRPr="00B638F8" w:rsidRDefault="002B4BE1" w:rsidP="002B4BE1">
      <w:pPr>
        <w:rPr>
          <w:rFonts w:ascii="Arial" w:hAnsi="Arial" w:cs="Arial"/>
          <w:b/>
          <w:sz w:val="24"/>
          <w:szCs w:val="24"/>
          <w:lang w:val="fr-BE"/>
        </w:rPr>
      </w:pPr>
      <w:r w:rsidRPr="00B638F8">
        <w:rPr>
          <w:rFonts w:ascii="Arial" w:hAnsi="Arial" w:cs="Arial"/>
          <w:b/>
          <w:sz w:val="24"/>
          <w:szCs w:val="24"/>
          <w:lang w:val="fr-BE"/>
        </w:rPr>
        <w:t>Matériel</w:t>
      </w:r>
    </w:p>
    <w:p w14:paraId="337AEC71" w14:textId="77777777" w:rsidR="002B4BE1" w:rsidRPr="00B638F8" w:rsidRDefault="002B4BE1" w:rsidP="002B4BE1">
      <w:pPr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>Les caisses d'infiltration en plastique selon</w:t>
      </w:r>
    </w:p>
    <w:p w14:paraId="0DCD7502" w14:textId="77777777" w:rsidR="002B4BE1" w:rsidRPr="00B638F8" w:rsidRDefault="00B457C7" w:rsidP="002B4BE1">
      <w:pPr>
        <w:rPr>
          <w:rFonts w:ascii="Arial" w:hAnsi="Arial" w:cs="Arial"/>
          <w:sz w:val="24"/>
          <w:szCs w:val="24"/>
          <w:lang w:val="fr-BE"/>
        </w:rPr>
      </w:pPr>
      <w:r w:rsidRPr="004679AA">
        <w:rPr>
          <w:rFonts w:ascii="Arial" w:hAnsi="Arial" w:cs="Arial"/>
          <w:sz w:val="24"/>
          <w:szCs w:val="24"/>
        </w:rPr>
        <w:t xml:space="preserve">Type IT-Plus </w:t>
      </w:r>
      <w:r w:rsidR="00B2127B" w:rsidRPr="004679AA">
        <w:rPr>
          <w:rFonts w:ascii="Arial" w:hAnsi="Arial" w:cs="Arial"/>
          <w:sz w:val="24"/>
          <w:szCs w:val="24"/>
        </w:rPr>
        <w:t>Controlbox</w:t>
      </w:r>
    </w:p>
    <w:p w14:paraId="1E0E8BEB" w14:textId="77777777"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2307FC" wp14:editId="50F64DB3">
            <wp:extent cx="1607820" cy="16078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8712" w14:textId="77777777" w:rsidR="002B4BE1" w:rsidRPr="00B638F8" w:rsidRDefault="002B4BE1" w:rsidP="002B4BE1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>L</w:t>
      </w:r>
      <w:r w:rsidR="00B2127B">
        <w:rPr>
          <w:rFonts w:ascii="Arial" w:hAnsi="Arial" w:cs="Arial"/>
          <w:sz w:val="24"/>
          <w:szCs w:val="24"/>
          <w:lang w:val="fr-BE"/>
        </w:rPr>
        <w:t>’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IT Plus </w:t>
      </w:r>
      <w:r w:rsidR="00B2127B" w:rsidRPr="00B638F8">
        <w:rPr>
          <w:rFonts w:ascii="Arial" w:hAnsi="Arial" w:cs="Arial"/>
          <w:sz w:val="24"/>
          <w:szCs w:val="24"/>
          <w:lang w:val="fr-BE"/>
        </w:rPr>
        <w:t xml:space="preserve">Controlbox </w:t>
      </w:r>
      <w:r w:rsidRPr="00B638F8">
        <w:rPr>
          <w:rFonts w:ascii="Arial" w:hAnsi="Arial" w:cs="Arial"/>
          <w:sz w:val="24"/>
          <w:szCs w:val="24"/>
          <w:lang w:val="fr-BE"/>
        </w:rPr>
        <w:t>est fabriquée en PP (polypropylène)</w:t>
      </w:r>
    </w:p>
    <w:p w14:paraId="27BC8912" w14:textId="77777777" w:rsidR="002B4BE1" w:rsidRPr="00B638F8" w:rsidRDefault="00B2127B" w:rsidP="002B4BE1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>L</w:t>
      </w:r>
      <w:r>
        <w:rPr>
          <w:rFonts w:ascii="Arial" w:hAnsi="Arial" w:cs="Arial"/>
          <w:sz w:val="24"/>
          <w:szCs w:val="24"/>
          <w:lang w:val="fr-BE"/>
        </w:rPr>
        <w:t>’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IT Plus Controlbox </w:t>
      </w:r>
      <w:r w:rsidR="009617B0">
        <w:rPr>
          <w:rFonts w:ascii="Arial" w:hAnsi="Arial" w:cs="Arial"/>
          <w:sz w:val="24"/>
          <w:szCs w:val="24"/>
          <w:lang w:val="fr-BE"/>
        </w:rPr>
        <w:t>peut être inspectée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sur toute sa longueur et dispose d'une ouverture de passage libre de 500</w:t>
      </w:r>
      <w:r w:rsidR="009617B0">
        <w:rPr>
          <w:rFonts w:ascii="Arial" w:hAnsi="Arial" w:cs="Arial"/>
          <w:sz w:val="24"/>
          <w:szCs w:val="24"/>
          <w:lang w:val="fr-BE"/>
        </w:rPr>
        <w:t> </w:t>
      </w:r>
      <w:r w:rsidR="002B4BE1" w:rsidRPr="00B638F8">
        <w:rPr>
          <w:rFonts w:ascii="Arial" w:hAnsi="Arial" w:cs="Arial"/>
          <w:sz w:val="24"/>
          <w:szCs w:val="24"/>
          <w:lang w:val="fr-BE"/>
        </w:rPr>
        <w:t>mm</w:t>
      </w:r>
    </w:p>
    <w:p w14:paraId="06E32E9D" w14:textId="77777777" w:rsidR="002B4BE1" w:rsidRPr="00B638F8" w:rsidRDefault="002B4BE1" w:rsidP="002B4BE1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>Le système IT-Plus est 100% compatible avec l</w:t>
      </w:r>
      <w:r w:rsidR="00B2127B">
        <w:rPr>
          <w:rFonts w:ascii="Arial" w:hAnsi="Arial" w:cs="Arial"/>
          <w:sz w:val="24"/>
          <w:szCs w:val="24"/>
          <w:lang w:val="fr-BE"/>
        </w:rPr>
        <w:t>’</w:t>
      </w:r>
      <w:r w:rsidR="00B2127B" w:rsidRPr="00B638F8">
        <w:rPr>
          <w:rFonts w:ascii="Arial" w:hAnsi="Arial" w:cs="Arial"/>
          <w:sz w:val="24"/>
          <w:szCs w:val="24"/>
          <w:lang w:val="fr-BE"/>
        </w:rPr>
        <w:t xml:space="preserve">IT-Plus </w:t>
      </w:r>
      <w:r w:rsidRPr="00B638F8">
        <w:rPr>
          <w:rFonts w:ascii="Arial" w:hAnsi="Arial" w:cs="Arial"/>
          <w:sz w:val="24"/>
          <w:szCs w:val="24"/>
          <w:lang w:val="fr-BE"/>
        </w:rPr>
        <w:t>Variobox et l</w:t>
      </w:r>
      <w:r w:rsidR="00B2127B">
        <w:rPr>
          <w:rFonts w:ascii="Arial" w:hAnsi="Arial" w:cs="Arial"/>
          <w:sz w:val="24"/>
          <w:szCs w:val="24"/>
          <w:lang w:val="fr-BE"/>
        </w:rPr>
        <w:t>’</w:t>
      </w:r>
      <w:r w:rsidR="00B2127B" w:rsidRPr="00B638F8">
        <w:rPr>
          <w:rFonts w:ascii="Arial" w:hAnsi="Arial" w:cs="Arial"/>
          <w:sz w:val="24"/>
          <w:szCs w:val="24"/>
          <w:lang w:val="fr-BE"/>
        </w:rPr>
        <w:t>IT-Plus</w:t>
      </w:r>
      <w:r w:rsidR="00B2127B">
        <w:rPr>
          <w:rFonts w:ascii="Arial" w:hAnsi="Arial" w:cs="Arial"/>
          <w:sz w:val="24"/>
          <w:szCs w:val="24"/>
          <w:lang w:val="fr-BE"/>
        </w:rPr>
        <w:t xml:space="preserve"> 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Vivo Control </w:t>
      </w:r>
    </w:p>
    <w:p w14:paraId="548003EB" w14:textId="77777777" w:rsidR="002B4BE1" w:rsidRPr="002B4BE1" w:rsidRDefault="002B4BE1" w:rsidP="002B4BE1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Capacité de stockage </w:t>
      </w:r>
      <w:r w:rsidR="00FD67FE">
        <w:rPr>
          <w:rFonts w:ascii="Arial" w:hAnsi="Arial" w:cs="Arial"/>
          <w:sz w:val="24"/>
          <w:szCs w:val="24"/>
        </w:rPr>
        <w:t xml:space="preserve">de </w:t>
      </w:r>
      <w:r w:rsidRPr="002B4BE1">
        <w:rPr>
          <w:rFonts w:ascii="Arial" w:hAnsi="Arial" w:cs="Arial"/>
          <w:sz w:val="24"/>
          <w:szCs w:val="24"/>
        </w:rPr>
        <w:t>95</w:t>
      </w:r>
      <w:r w:rsidR="00FD67FE">
        <w:rPr>
          <w:rFonts w:ascii="Arial" w:hAnsi="Arial" w:cs="Arial"/>
          <w:sz w:val="24"/>
          <w:szCs w:val="24"/>
        </w:rPr>
        <w:t> %</w:t>
      </w:r>
    </w:p>
    <w:p w14:paraId="4E2321C4" w14:textId="77777777" w:rsidR="002B4BE1" w:rsidRPr="002B4BE1" w:rsidRDefault="002B4BE1" w:rsidP="002B4BE1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Coefficient de </w:t>
      </w:r>
      <w:r w:rsidR="00B2127B">
        <w:rPr>
          <w:rFonts w:ascii="Arial" w:hAnsi="Arial" w:cs="Arial"/>
          <w:sz w:val="24"/>
          <w:szCs w:val="24"/>
        </w:rPr>
        <w:t>transmission</w:t>
      </w:r>
      <w:r w:rsidRPr="002B4BE1">
        <w:rPr>
          <w:rFonts w:ascii="Arial" w:hAnsi="Arial" w:cs="Arial"/>
          <w:sz w:val="24"/>
          <w:szCs w:val="24"/>
        </w:rPr>
        <w:t xml:space="preserve"> &gt;</w:t>
      </w:r>
      <w:r w:rsidR="00B2127B">
        <w:rPr>
          <w:rFonts w:ascii="Arial" w:hAnsi="Arial" w:cs="Arial"/>
          <w:sz w:val="24"/>
          <w:szCs w:val="24"/>
        </w:rPr>
        <w:t> </w:t>
      </w:r>
      <w:r w:rsidRPr="002B4BE1">
        <w:rPr>
          <w:rFonts w:ascii="Arial" w:hAnsi="Arial" w:cs="Arial"/>
          <w:sz w:val="24"/>
          <w:szCs w:val="24"/>
        </w:rPr>
        <w:t>63</w:t>
      </w:r>
      <w:r w:rsidR="00B2127B">
        <w:rPr>
          <w:rFonts w:ascii="Arial" w:hAnsi="Arial" w:cs="Arial"/>
          <w:sz w:val="24"/>
          <w:szCs w:val="24"/>
        </w:rPr>
        <w:t> </w:t>
      </w:r>
      <w:r w:rsidRPr="002B4BE1">
        <w:rPr>
          <w:rFonts w:ascii="Arial" w:hAnsi="Arial" w:cs="Arial"/>
          <w:sz w:val="24"/>
          <w:szCs w:val="24"/>
        </w:rPr>
        <w:t>%</w:t>
      </w:r>
    </w:p>
    <w:p w14:paraId="34D33C69" w14:textId="77777777" w:rsidR="002B4BE1" w:rsidRPr="002B4BE1" w:rsidRDefault="002B4BE1" w:rsidP="002B4BE1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100 % recyclable</w:t>
      </w:r>
    </w:p>
    <w:p w14:paraId="26C16AAD" w14:textId="77777777" w:rsidR="002B4BE1" w:rsidRPr="00B638F8" w:rsidRDefault="002B4BE1" w:rsidP="002B4BE1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>Dimensions</w:t>
      </w:r>
      <w:r w:rsidR="006552B6">
        <w:rPr>
          <w:rFonts w:ascii="Arial" w:hAnsi="Arial" w:cs="Arial"/>
          <w:sz w:val="24"/>
          <w:szCs w:val="24"/>
          <w:lang w:val="fr-BE"/>
        </w:rPr>
        <w:t> :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1200</w:t>
      </w:r>
      <w:r w:rsidR="006552B6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mm</w:t>
      </w:r>
      <w:r w:rsidR="006552B6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x</w:t>
      </w:r>
      <w:r w:rsidR="006552B6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600</w:t>
      </w:r>
      <w:r w:rsidR="006552B6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mm</w:t>
      </w:r>
      <w:r w:rsidR="006552B6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x</w:t>
      </w:r>
      <w:r w:rsidR="006552B6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600</w:t>
      </w:r>
      <w:r w:rsidR="006552B6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mm</w:t>
      </w:r>
    </w:p>
    <w:p w14:paraId="65264337" w14:textId="77777777" w:rsidR="002B4BE1" w:rsidRPr="006552B6" w:rsidRDefault="002B4BE1" w:rsidP="002B4BE1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 w:rsidRPr="006552B6">
        <w:rPr>
          <w:rFonts w:ascii="Arial" w:hAnsi="Arial" w:cs="Arial"/>
          <w:sz w:val="24"/>
          <w:szCs w:val="24"/>
          <w:lang w:val="fr-BE"/>
        </w:rPr>
        <w:t>Volume brut</w:t>
      </w:r>
      <w:r w:rsidR="006552B6">
        <w:rPr>
          <w:rFonts w:ascii="Arial" w:hAnsi="Arial" w:cs="Arial"/>
          <w:sz w:val="24"/>
          <w:szCs w:val="24"/>
          <w:lang w:val="fr-BE"/>
        </w:rPr>
        <w:t xml:space="preserve"> : </w:t>
      </w:r>
      <w:r w:rsidRPr="006552B6">
        <w:rPr>
          <w:rFonts w:ascii="Arial" w:hAnsi="Arial" w:cs="Arial"/>
          <w:sz w:val="24"/>
          <w:szCs w:val="24"/>
          <w:lang w:val="fr-BE"/>
        </w:rPr>
        <w:t xml:space="preserve">432 litres, </w:t>
      </w:r>
      <w:r w:rsidR="006552B6">
        <w:rPr>
          <w:rFonts w:ascii="Arial" w:hAnsi="Arial" w:cs="Arial"/>
          <w:sz w:val="24"/>
          <w:szCs w:val="24"/>
          <w:lang w:val="fr-BE"/>
        </w:rPr>
        <w:t xml:space="preserve">volume </w:t>
      </w:r>
      <w:r w:rsidRPr="006552B6">
        <w:rPr>
          <w:rFonts w:ascii="Arial" w:hAnsi="Arial" w:cs="Arial"/>
          <w:sz w:val="24"/>
          <w:szCs w:val="24"/>
          <w:lang w:val="fr-BE"/>
        </w:rPr>
        <w:t>net</w:t>
      </w:r>
      <w:r w:rsidR="00B86A82">
        <w:rPr>
          <w:rFonts w:ascii="Arial" w:hAnsi="Arial" w:cs="Arial"/>
          <w:sz w:val="24"/>
          <w:szCs w:val="24"/>
          <w:lang w:val="fr-BE"/>
        </w:rPr>
        <w:t> :</w:t>
      </w:r>
      <w:r w:rsidRPr="006552B6">
        <w:rPr>
          <w:rFonts w:ascii="Arial" w:hAnsi="Arial" w:cs="Arial"/>
          <w:sz w:val="24"/>
          <w:szCs w:val="24"/>
          <w:lang w:val="fr-BE"/>
        </w:rPr>
        <w:t xml:space="preserve"> 410 litres</w:t>
      </w:r>
    </w:p>
    <w:p w14:paraId="07ED830E" w14:textId="77777777" w:rsidR="002B4BE1" w:rsidRPr="006552B6" w:rsidRDefault="002B4BE1" w:rsidP="002B4BE1">
      <w:p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</w:p>
    <w:p w14:paraId="3DC95D0B" w14:textId="77777777" w:rsidR="002B4BE1" w:rsidRPr="006552B6" w:rsidRDefault="002B4BE1" w:rsidP="002B4BE1">
      <w:p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</w:p>
    <w:p w14:paraId="7103483C" w14:textId="77777777" w:rsidR="002B4BE1" w:rsidRPr="002B4BE1" w:rsidRDefault="002B4BE1" w:rsidP="002B4BE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B4BE1">
        <w:rPr>
          <w:rFonts w:ascii="Arial" w:hAnsi="Arial" w:cs="Arial"/>
          <w:b/>
          <w:sz w:val="24"/>
          <w:szCs w:val="24"/>
        </w:rPr>
        <w:t>Type IT-Plus Variobox</w:t>
      </w:r>
    </w:p>
    <w:p w14:paraId="25F70C73" w14:textId="77777777"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A56BED" w14:textId="77777777"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0FAF4F" wp14:editId="38C53707">
            <wp:extent cx="2325370" cy="23253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15E7" w14:textId="77777777" w:rsidR="002B4BE1" w:rsidRPr="00B638F8" w:rsidRDefault="002B4BE1" w:rsidP="002B4BE1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>L</w:t>
      </w:r>
      <w:r w:rsidR="006552B6">
        <w:rPr>
          <w:rFonts w:ascii="Arial" w:hAnsi="Arial" w:cs="Arial"/>
          <w:sz w:val="24"/>
          <w:szCs w:val="24"/>
          <w:lang w:val="fr-BE"/>
        </w:rPr>
        <w:t>’</w:t>
      </w:r>
      <w:r w:rsidR="006552B6" w:rsidRPr="00B638F8">
        <w:rPr>
          <w:rFonts w:ascii="Arial" w:hAnsi="Arial" w:cs="Arial"/>
          <w:sz w:val="24"/>
          <w:szCs w:val="24"/>
          <w:lang w:val="fr-BE"/>
        </w:rPr>
        <w:t xml:space="preserve">IT Plus </w:t>
      </w:r>
      <w:r w:rsidRPr="00B638F8">
        <w:rPr>
          <w:rFonts w:ascii="Arial" w:hAnsi="Arial" w:cs="Arial"/>
          <w:sz w:val="24"/>
          <w:szCs w:val="24"/>
          <w:lang w:val="fr-BE"/>
        </w:rPr>
        <w:t>Variobox est fabriqué</w:t>
      </w:r>
      <w:r w:rsidR="00B86A82">
        <w:rPr>
          <w:rFonts w:ascii="Arial" w:hAnsi="Arial" w:cs="Arial"/>
          <w:sz w:val="24"/>
          <w:szCs w:val="24"/>
          <w:lang w:val="fr-BE"/>
        </w:rPr>
        <w:t>e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en PP (polypropylène)</w:t>
      </w:r>
    </w:p>
    <w:p w14:paraId="7396F83C" w14:textId="77777777" w:rsidR="002B4BE1" w:rsidRPr="00B638F8" w:rsidRDefault="002B4BE1" w:rsidP="002B4BE1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 xml:space="preserve">Le système IT-Plus est 100% compatible avec </w:t>
      </w:r>
      <w:r w:rsidR="006552B6">
        <w:rPr>
          <w:rFonts w:ascii="Arial" w:hAnsi="Arial" w:cs="Arial"/>
          <w:sz w:val="24"/>
          <w:szCs w:val="24"/>
          <w:lang w:val="fr-BE"/>
        </w:rPr>
        <w:t>l’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IT-Plus </w:t>
      </w:r>
      <w:r w:rsidR="00E275F8" w:rsidRPr="00E275F8">
        <w:rPr>
          <w:rFonts w:ascii="Arial" w:hAnsi="Arial" w:cs="Arial"/>
          <w:sz w:val="24"/>
          <w:szCs w:val="24"/>
          <w:lang w:val="fr-BE"/>
        </w:rPr>
        <w:t xml:space="preserve">Controlbox 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et </w:t>
      </w:r>
      <w:r w:rsidR="00E275F8">
        <w:rPr>
          <w:rFonts w:ascii="Arial" w:hAnsi="Arial" w:cs="Arial"/>
          <w:sz w:val="24"/>
          <w:szCs w:val="24"/>
          <w:lang w:val="fr-BE"/>
        </w:rPr>
        <w:t>l’</w:t>
      </w:r>
      <w:r w:rsidRPr="00B638F8">
        <w:rPr>
          <w:rFonts w:ascii="Arial" w:hAnsi="Arial" w:cs="Arial"/>
          <w:sz w:val="24"/>
          <w:szCs w:val="24"/>
          <w:lang w:val="fr-BE"/>
        </w:rPr>
        <w:t>IT-Plus Vivo</w:t>
      </w:r>
      <w:r w:rsidR="00E275F8">
        <w:rPr>
          <w:rFonts w:ascii="Arial" w:hAnsi="Arial" w:cs="Arial"/>
          <w:sz w:val="24"/>
          <w:szCs w:val="24"/>
          <w:lang w:val="fr-BE"/>
        </w:rPr>
        <w:t xml:space="preserve"> Control</w:t>
      </w:r>
    </w:p>
    <w:p w14:paraId="01BE1448" w14:textId="77777777" w:rsidR="002B4BE1" w:rsidRPr="002B4BE1" w:rsidRDefault="002B4BE1" w:rsidP="002B4BE1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lastRenderedPageBreak/>
        <w:t>Capacité de stockage</w:t>
      </w:r>
      <w:r w:rsidR="00E347AD">
        <w:rPr>
          <w:rFonts w:ascii="Arial" w:hAnsi="Arial" w:cs="Arial"/>
          <w:sz w:val="24"/>
          <w:szCs w:val="24"/>
        </w:rPr>
        <w:t> </w:t>
      </w:r>
      <w:r w:rsidR="00B86A82">
        <w:rPr>
          <w:rFonts w:ascii="Arial" w:hAnsi="Arial" w:cs="Arial"/>
          <w:sz w:val="24"/>
          <w:szCs w:val="24"/>
        </w:rPr>
        <w:t xml:space="preserve">de </w:t>
      </w:r>
      <w:r w:rsidRPr="002B4BE1">
        <w:rPr>
          <w:rFonts w:ascii="Arial" w:hAnsi="Arial" w:cs="Arial"/>
          <w:sz w:val="24"/>
          <w:szCs w:val="24"/>
        </w:rPr>
        <w:t>95</w:t>
      </w:r>
      <w:r w:rsidR="00E347AD">
        <w:rPr>
          <w:rFonts w:ascii="Arial" w:hAnsi="Arial" w:cs="Arial"/>
          <w:sz w:val="24"/>
          <w:szCs w:val="24"/>
        </w:rPr>
        <w:t> %</w:t>
      </w:r>
    </w:p>
    <w:p w14:paraId="741CB2A5" w14:textId="77777777" w:rsidR="002B4BE1" w:rsidRPr="002B4BE1" w:rsidRDefault="002B4BE1" w:rsidP="002B4BE1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Coefficient de </w:t>
      </w:r>
      <w:r w:rsidR="00E347AD">
        <w:rPr>
          <w:rFonts w:ascii="Arial" w:hAnsi="Arial" w:cs="Arial"/>
          <w:sz w:val="24"/>
          <w:szCs w:val="24"/>
        </w:rPr>
        <w:t>transmission</w:t>
      </w:r>
      <w:r w:rsidRPr="002B4BE1">
        <w:rPr>
          <w:rFonts w:ascii="Arial" w:hAnsi="Arial" w:cs="Arial"/>
          <w:sz w:val="24"/>
          <w:szCs w:val="24"/>
        </w:rPr>
        <w:t xml:space="preserve"> &gt;</w:t>
      </w:r>
      <w:r w:rsidR="00E347AD">
        <w:rPr>
          <w:rFonts w:ascii="Arial" w:hAnsi="Arial" w:cs="Arial"/>
          <w:sz w:val="24"/>
          <w:szCs w:val="24"/>
        </w:rPr>
        <w:t> </w:t>
      </w:r>
      <w:r w:rsidRPr="002B4BE1">
        <w:rPr>
          <w:rFonts w:ascii="Arial" w:hAnsi="Arial" w:cs="Arial"/>
          <w:sz w:val="24"/>
          <w:szCs w:val="24"/>
        </w:rPr>
        <w:t>63</w:t>
      </w:r>
      <w:r w:rsidR="00E347AD">
        <w:rPr>
          <w:rFonts w:ascii="Arial" w:hAnsi="Arial" w:cs="Arial"/>
          <w:sz w:val="24"/>
          <w:szCs w:val="24"/>
        </w:rPr>
        <w:t> </w:t>
      </w:r>
      <w:r w:rsidRPr="002B4BE1">
        <w:rPr>
          <w:rFonts w:ascii="Arial" w:hAnsi="Arial" w:cs="Arial"/>
          <w:sz w:val="24"/>
          <w:szCs w:val="24"/>
        </w:rPr>
        <w:t>%</w:t>
      </w:r>
    </w:p>
    <w:p w14:paraId="0BFE4F65" w14:textId="77777777" w:rsidR="002B4BE1" w:rsidRPr="002B4BE1" w:rsidRDefault="002B4BE1" w:rsidP="002B4BE1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100 % recyclable</w:t>
      </w:r>
    </w:p>
    <w:p w14:paraId="36388C04" w14:textId="77777777" w:rsidR="002B4BE1" w:rsidRPr="00E347AD" w:rsidRDefault="002B4BE1" w:rsidP="00E347AD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>Dimensions</w:t>
      </w:r>
      <w:r w:rsidR="00E347AD">
        <w:rPr>
          <w:rFonts w:ascii="Arial" w:hAnsi="Arial" w:cs="Arial"/>
          <w:sz w:val="24"/>
          <w:szCs w:val="24"/>
          <w:lang w:val="fr-BE"/>
        </w:rPr>
        <w:t> :</w:t>
      </w:r>
      <w:r w:rsidRPr="00E347AD">
        <w:rPr>
          <w:rFonts w:ascii="Arial" w:hAnsi="Arial" w:cs="Arial"/>
          <w:sz w:val="24"/>
          <w:szCs w:val="24"/>
          <w:lang w:val="fr-BE"/>
        </w:rPr>
        <w:t xml:space="preserve"> 600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E347AD">
        <w:rPr>
          <w:rFonts w:ascii="Arial" w:hAnsi="Arial" w:cs="Arial"/>
          <w:sz w:val="24"/>
          <w:szCs w:val="24"/>
          <w:lang w:val="fr-BE"/>
        </w:rPr>
        <w:t>mm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E347AD">
        <w:rPr>
          <w:rFonts w:ascii="Arial" w:hAnsi="Arial" w:cs="Arial"/>
          <w:sz w:val="24"/>
          <w:szCs w:val="24"/>
          <w:lang w:val="fr-BE"/>
        </w:rPr>
        <w:t>x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E347AD">
        <w:rPr>
          <w:rFonts w:ascii="Arial" w:hAnsi="Arial" w:cs="Arial"/>
          <w:sz w:val="24"/>
          <w:szCs w:val="24"/>
          <w:lang w:val="fr-BE"/>
        </w:rPr>
        <w:t>600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E347AD">
        <w:rPr>
          <w:rFonts w:ascii="Arial" w:hAnsi="Arial" w:cs="Arial"/>
          <w:sz w:val="24"/>
          <w:szCs w:val="24"/>
          <w:lang w:val="fr-BE"/>
        </w:rPr>
        <w:t>mm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E347AD">
        <w:rPr>
          <w:rFonts w:ascii="Arial" w:hAnsi="Arial" w:cs="Arial"/>
          <w:sz w:val="24"/>
          <w:szCs w:val="24"/>
          <w:lang w:val="fr-BE"/>
        </w:rPr>
        <w:t>x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E347AD">
        <w:rPr>
          <w:rFonts w:ascii="Arial" w:hAnsi="Arial" w:cs="Arial"/>
          <w:sz w:val="24"/>
          <w:szCs w:val="24"/>
          <w:lang w:val="fr-BE"/>
        </w:rPr>
        <w:t>hauteur 200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E347AD">
        <w:rPr>
          <w:rFonts w:ascii="Arial" w:hAnsi="Arial" w:cs="Arial"/>
          <w:sz w:val="24"/>
          <w:szCs w:val="24"/>
          <w:lang w:val="fr-BE"/>
        </w:rPr>
        <w:t>mm ou 300 / 400 / 500 / 600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E347AD">
        <w:rPr>
          <w:rFonts w:ascii="Arial" w:hAnsi="Arial" w:cs="Arial"/>
          <w:sz w:val="24"/>
          <w:szCs w:val="24"/>
          <w:lang w:val="fr-BE"/>
        </w:rPr>
        <w:t>mm</w:t>
      </w:r>
    </w:p>
    <w:p w14:paraId="32604361" w14:textId="77777777" w:rsidR="002B4BE1" w:rsidRPr="00B638F8" w:rsidRDefault="002B4BE1" w:rsidP="002B4BE1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>Volume brut</w:t>
      </w:r>
      <w:r w:rsidR="00E347AD">
        <w:rPr>
          <w:rFonts w:ascii="Arial" w:hAnsi="Arial" w:cs="Arial"/>
          <w:sz w:val="24"/>
          <w:szCs w:val="24"/>
          <w:lang w:val="fr-BE"/>
        </w:rPr>
        <w:t> :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72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l / 108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l / 144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l / 180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l / 216</w:t>
      </w:r>
      <w:r w:rsidR="00E347AD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l</w:t>
      </w:r>
    </w:p>
    <w:p w14:paraId="3205B67B" w14:textId="77777777" w:rsidR="002B4BE1" w:rsidRPr="002B4BE1" w:rsidRDefault="002B4BE1" w:rsidP="002B4BE1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Volume net</w:t>
      </w:r>
      <w:r w:rsidR="00240B5D">
        <w:rPr>
          <w:rFonts w:ascii="Arial" w:hAnsi="Arial" w:cs="Arial"/>
          <w:sz w:val="24"/>
          <w:szCs w:val="24"/>
        </w:rPr>
        <w:t> :</w:t>
      </w:r>
      <w:r w:rsidRPr="002B4BE1">
        <w:rPr>
          <w:rFonts w:ascii="Arial" w:hAnsi="Arial" w:cs="Arial"/>
          <w:sz w:val="24"/>
          <w:szCs w:val="24"/>
        </w:rPr>
        <w:t xml:space="preserve"> 68,5</w:t>
      </w:r>
      <w:r w:rsidR="00240B5D">
        <w:rPr>
          <w:rFonts w:ascii="Arial" w:hAnsi="Arial" w:cs="Arial"/>
          <w:sz w:val="24"/>
          <w:szCs w:val="24"/>
        </w:rPr>
        <w:t> </w:t>
      </w:r>
      <w:r w:rsidRPr="002B4BE1">
        <w:rPr>
          <w:rFonts w:ascii="Arial" w:hAnsi="Arial" w:cs="Arial"/>
          <w:sz w:val="24"/>
          <w:szCs w:val="24"/>
        </w:rPr>
        <w:t>l / 103</w:t>
      </w:r>
      <w:r w:rsidR="00240B5D">
        <w:rPr>
          <w:rFonts w:ascii="Arial" w:hAnsi="Arial" w:cs="Arial"/>
          <w:sz w:val="24"/>
          <w:szCs w:val="24"/>
        </w:rPr>
        <w:t> </w:t>
      </w:r>
      <w:r w:rsidRPr="002B4BE1">
        <w:rPr>
          <w:rFonts w:ascii="Arial" w:hAnsi="Arial" w:cs="Arial"/>
          <w:sz w:val="24"/>
          <w:szCs w:val="24"/>
        </w:rPr>
        <w:t>l / 137</w:t>
      </w:r>
      <w:r w:rsidR="00240B5D">
        <w:rPr>
          <w:rFonts w:ascii="Arial" w:hAnsi="Arial" w:cs="Arial"/>
          <w:sz w:val="24"/>
          <w:szCs w:val="24"/>
        </w:rPr>
        <w:t> </w:t>
      </w:r>
      <w:r w:rsidRPr="002B4BE1">
        <w:rPr>
          <w:rFonts w:ascii="Arial" w:hAnsi="Arial" w:cs="Arial"/>
          <w:sz w:val="24"/>
          <w:szCs w:val="24"/>
        </w:rPr>
        <w:t>l / 171</w:t>
      </w:r>
      <w:r w:rsidR="00240B5D">
        <w:rPr>
          <w:rFonts w:ascii="Arial" w:hAnsi="Arial" w:cs="Arial"/>
          <w:sz w:val="24"/>
          <w:szCs w:val="24"/>
        </w:rPr>
        <w:t> </w:t>
      </w:r>
      <w:r w:rsidRPr="002B4BE1">
        <w:rPr>
          <w:rFonts w:ascii="Arial" w:hAnsi="Arial" w:cs="Arial"/>
          <w:sz w:val="24"/>
          <w:szCs w:val="24"/>
        </w:rPr>
        <w:t>l / 205</w:t>
      </w:r>
      <w:r w:rsidR="00240B5D">
        <w:rPr>
          <w:rFonts w:ascii="Arial" w:hAnsi="Arial" w:cs="Arial"/>
          <w:sz w:val="24"/>
          <w:szCs w:val="24"/>
        </w:rPr>
        <w:t> </w:t>
      </w:r>
      <w:r w:rsidRPr="002B4BE1">
        <w:rPr>
          <w:rFonts w:ascii="Arial" w:hAnsi="Arial" w:cs="Arial"/>
          <w:sz w:val="24"/>
          <w:szCs w:val="24"/>
        </w:rPr>
        <w:t>l</w:t>
      </w:r>
    </w:p>
    <w:p w14:paraId="20366926" w14:textId="77777777"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6C8FD3" w14:textId="77777777"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D67441" w14:textId="77777777" w:rsidR="002B4BE1" w:rsidRPr="00B638F8" w:rsidRDefault="002B4BE1" w:rsidP="002B4BE1">
      <w:pPr>
        <w:spacing w:after="0" w:line="240" w:lineRule="auto"/>
        <w:rPr>
          <w:rFonts w:ascii="Arial" w:hAnsi="Arial" w:cs="Arial"/>
          <w:b/>
          <w:sz w:val="24"/>
          <w:szCs w:val="24"/>
          <w:lang w:val="fr-BE"/>
        </w:rPr>
      </w:pPr>
      <w:r w:rsidRPr="00B638F8">
        <w:rPr>
          <w:rFonts w:ascii="Arial" w:hAnsi="Arial" w:cs="Arial"/>
          <w:b/>
          <w:sz w:val="24"/>
          <w:szCs w:val="24"/>
          <w:lang w:val="fr-BE"/>
        </w:rPr>
        <w:t xml:space="preserve">Type IT-Plus Vivo </w:t>
      </w:r>
      <w:r w:rsidR="001F08D7">
        <w:rPr>
          <w:rFonts w:ascii="Arial" w:hAnsi="Arial" w:cs="Arial"/>
          <w:b/>
          <w:sz w:val="24"/>
          <w:szCs w:val="24"/>
          <w:lang w:val="fr-BE"/>
        </w:rPr>
        <w:t xml:space="preserve">Control </w:t>
      </w:r>
      <w:r w:rsidR="00FB4B6D">
        <w:rPr>
          <w:rFonts w:ascii="Arial" w:hAnsi="Arial" w:cs="Arial"/>
          <w:b/>
          <w:sz w:val="24"/>
          <w:szCs w:val="24"/>
          <w:lang w:val="fr-BE"/>
        </w:rPr>
        <w:t>–</w:t>
      </w:r>
      <w:r w:rsidR="001F08D7">
        <w:rPr>
          <w:rFonts w:ascii="Arial" w:hAnsi="Arial" w:cs="Arial"/>
          <w:b/>
          <w:sz w:val="24"/>
          <w:szCs w:val="24"/>
          <w:lang w:val="fr-BE"/>
        </w:rPr>
        <w:t xml:space="preserve"> </w:t>
      </w:r>
      <w:r w:rsidR="00FB4B6D">
        <w:rPr>
          <w:rFonts w:ascii="Arial" w:hAnsi="Arial" w:cs="Arial"/>
          <w:b/>
          <w:sz w:val="24"/>
          <w:szCs w:val="24"/>
          <w:lang w:val="fr-BE"/>
        </w:rPr>
        <w:t>chambre de visite ou de raccordement</w:t>
      </w:r>
      <w:r w:rsidRPr="00B638F8">
        <w:rPr>
          <w:rFonts w:ascii="Arial" w:hAnsi="Arial" w:cs="Arial"/>
          <w:b/>
          <w:sz w:val="24"/>
          <w:szCs w:val="24"/>
          <w:lang w:val="fr-BE"/>
        </w:rPr>
        <w:t xml:space="preserve"> </w:t>
      </w:r>
    </w:p>
    <w:p w14:paraId="3336E351" w14:textId="77777777"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DCCC68" wp14:editId="319A627C">
            <wp:extent cx="2610799" cy="246316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1181" cy="24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9A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C10B70" wp14:editId="2AE0853E">
            <wp:extent cx="2054091" cy="1520190"/>
            <wp:effectExtent l="0" t="0" r="381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1355" cy="153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5E16" w14:textId="77777777"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154CA8" w14:textId="77777777" w:rsidR="002B4BE1" w:rsidRPr="00B638F8" w:rsidRDefault="002B4BE1" w:rsidP="002B4BE1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>L</w:t>
      </w:r>
      <w:r w:rsidR="00FB4B6D">
        <w:rPr>
          <w:rFonts w:ascii="Arial" w:hAnsi="Arial" w:cs="Arial"/>
          <w:sz w:val="24"/>
          <w:szCs w:val="24"/>
          <w:lang w:val="fr-BE"/>
        </w:rPr>
        <w:t>’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IT Plus Vivo </w:t>
      </w:r>
      <w:r w:rsidR="00FB4B6D">
        <w:rPr>
          <w:rFonts w:ascii="Arial" w:hAnsi="Arial" w:cs="Arial"/>
          <w:sz w:val="24"/>
          <w:szCs w:val="24"/>
          <w:lang w:val="fr-BE"/>
        </w:rPr>
        <w:t xml:space="preserve">Control </w:t>
      </w:r>
      <w:r w:rsidRPr="00B638F8">
        <w:rPr>
          <w:rFonts w:ascii="Arial" w:hAnsi="Arial" w:cs="Arial"/>
          <w:sz w:val="24"/>
          <w:szCs w:val="24"/>
          <w:lang w:val="fr-BE"/>
        </w:rPr>
        <w:t>est fabriqué</w:t>
      </w:r>
      <w:r w:rsidR="00B86A82">
        <w:rPr>
          <w:rFonts w:ascii="Arial" w:hAnsi="Arial" w:cs="Arial"/>
          <w:sz w:val="24"/>
          <w:szCs w:val="24"/>
          <w:lang w:val="fr-BE"/>
        </w:rPr>
        <w:t>e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en PE (polyéthylène)</w:t>
      </w:r>
    </w:p>
    <w:p w14:paraId="522A9AA1" w14:textId="77777777" w:rsidR="002B4BE1" w:rsidRPr="00B638F8" w:rsidRDefault="002B4BE1" w:rsidP="002B4BE1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 xml:space="preserve">Le système IT-Plus est 100% compatible avec </w:t>
      </w:r>
      <w:r w:rsidR="00456043">
        <w:rPr>
          <w:rFonts w:ascii="Arial" w:hAnsi="Arial" w:cs="Arial"/>
          <w:sz w:val="24"/>
          <w:szCs w:val="24"/>
          <w:lang w:val="fr-BE"/>
        </w:rPr>
        <w:t>l</w:t>
      </w:r>
      <w:r w:rsidR="00B86A82">
        <w:rPr>
          <w:rFonts w:ascii="Arial" w:hAnsi="Arial" w:cs="Arial"/>
          <w:sz w:val="24"/>
          <w:szCs w:val="24"/>
          <w:lang w:val="fr-BE"/>
        </w:rPr>
        <w:t>’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IT-Plus </w:t>
      </w:r>
      <w:r w:rsidR="00456043" w:rsidRPr="00456043">
        <w:rPr>
          <w:rFonts w:ascii="Arial" w:hAnsi="Arial" w:cs="Arial"/>
          <w:sz w:val="24"/>
          <w:szCs w:val="24"/>
          <w:lang w:val="fr-BE"/>
        </w:rPr>
        <w:t xml:space="preserve">Controlbox </w:t>
      </w:r>
      <w:r w:rsidRPr="00B638F8">
        <w:rPr>
          <w:rFonts w:ascii="Arial" w:hAnsi="Arial" w:cs="Arial"/>
          <w:sz w:val="24"/>
          <w:szCs w:val="24"/>
          <w:lang w:val="fr-BE"/>
        </w:rPr>
        <w:t>et l</w:t>
      </w:r>
      <w:r w:rsidR="00456043">
        <w:rPr>
          <w:rFonts w:ascii="Arial" w:hAnsi="Arial" w:cs="Arial"/>
          <w:sz w:val="24"/>
          <w:szCs w:val="24"/>
          <w:lang w:val="fr-BE"/>
        </w:rPr>
        <w:t>’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IT-Plus </w:t>
      </w:r>
      <w:r w:rsidRPr="00FE4999">
        <w:rPr>
          <w:rFonts w:ascii="Arial" w:hAnsi="Arial" w:cs="Arial"/>
          <w:sz w:val="24"/>
          <w:szCs w:val="24"/>
          <w:highlight w:val="yellow"/>
          <w:lang w:val="fr-BE"/>
        </w:rPr>
        <w:t>Vivo</w:t>
      </w:r>
      <w:r w:rsidR="00456043" w:rsidRPr="00FE4999">
        <w:rPr>
          <w:rFonts w:ascii="Arial" w:hAnsi="Arial" w:cs="Arial"/>
          <w:sz w:val="24"/>
          <w:szCs w:val="24"/>
          <w:highlight w:val="yellow"/>
          <w:lang w:val="fr-BE"/>
        </w:rPr>
        <w:t xml:space="preserve"> Control</w:t>
      </w:r>
    </w:p>
    <w:p w14:paraId="477AE4E9" w14:textId="3727A504" w:rsidR="002B4BE1" w:rsidRPr="00FE4999" w:rsidRDefault="00152203" w:rsidP="002B4BE1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highlight w:val="yellow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À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utiliser comme </w:t>
      </w:r>
      <w:r w:rsidR="0040571C">
        <w:rPr>
          <w:rFonts w:ascii="Arial" w:hAnsi="Arial" w:cs="Arial"/>
          <w:sz w:val="24"/>
          <w:szCs w:val="24"/>
          <w:lang w:val="fr-BE"/>
        </w:rPr>
        <w:t>chambre de visite - décantation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</w:t>
      </w:r>
      <w:r w:rsidR="0040571C">
        <w:rPr>
          <w:rFonts w:ascii="Arial" w:hAnsi="Arial" w:cs="Arial"/>
          <w:sz w:val="24"/>
          <w:szCs w:val="24"/>
          <w:lang w:val="fr-BE"/>
        </w:rPr>
        <w:t xml:space="preserve">– </w:t>
      </w:r>
      <w:r w:rsidR="002B4BE1" w:rsidRPr="00B638F8">
        <w:rPr>
          <w:rFonts w:ascii="Arial" w:hAnsi="Arial" w:cs="Arial"/>
          <w:sz w:val="24"/>
          <w:szCs w:val="24"/>
          <w:lang w:val="fr-BE"/>
        </w:rPr>
        <w:t>contrôle</w:t>
      </w:r>
      <w:r w:rsidR="0040571C">
        <w:rPr>
          <w:rFonts w:ascii="Arial" w:hAnsi="Arial" w:cs="Arial"/>
          <w:sz w:val="24"/>
          <w:szCs w:val="24"/>
          <w:lang w:val="fr-BE"/>
        </w:rPr>
        <w:t xml:space="preserve"> </w:t>
      </w:r>
      <w:r w:rsidR="0040571C" w:rsidRPr="00FE4999">
        <w:rPr>
          <w:rFonts w:ascii="Arial" w:hAnsi="Arial" w:cs="Arial"/>
          <w:sz w:val="24"/>
          <w:szCs w:val="24"/>
          <w:highlight w:val="yellow"/>
          <w:lang w:val="fr-BE"/>
        </w:rPr>
        <w:t xml:space="preserve">ou </w:t>
      </w:r>
      <w:r w:rsidRPr="00FE4999">
        <w:rPr>
          <w:rFonts w:ascii="Arial" w:hAnsi="Arial" w:cs="Arial"/>
          <w:sz w:val="24"/>
          <w:szCs w:val="24"/>
          <w:highlight w:val="yellow"/>
          <w:lang w:val="fr-BE"/>
        </w:rPr>
        <w:t xml:space="preserve">exclusivement </w:t>
      </w:r>
      <w:r w:rsidR="0040571C" w:rsidRPr="00FE4999">
        <w:rPr>
          <w:rFonts w:ascii="Arial" w:hAnsi="Arial" w:cs="Arial"/>
          <w:sz w:val="24"/>
          <w:szCs w:val="24"/>
          <w:highlight w:val="yellow"/>
          <w:lang w:val="fr-BE"/>
        </w:rPr>
        <w:t>de visite</w:t>
      </w:r>
      <w:r w:rsidRPr="00FE4999">
        <w:rPr>
          <w:rFonts w:ascii="Arial" w:hAnsi="Arial" w:cs="Arial"/>
          <w:sz w:val="24"/>
          <w:szCs w:val="24"/>
          <w:highlight w:val="yellow"/>
          <w:lang w:val="fr-BE"/>
        </w:rPr>
        <w:t xml:space="preserve"> </w:t>
      </w:r>
    </w:p>
    <w:p w14:paraId="50AC90FD" w14:textId="77777777" w:rsidR="002B4BE1" w:rsidRPr="00B638F8" w:rsidRDefault="00B86A82" w:rsidP="002B4BE1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Est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pourvue</w:t>
      </w:r>
      <w:r>
        <w:rPr>
          <w:rFonts w:ascii="Arial" w:hAnsi="Arial" w:cs="Arial"/>
          <w:sz w:val="24"/>
          <w:szCs w:val="24"/>
          <w:lang w:val="fr-BE"/>
        </w:rPr>
        <w:t xml:space="preserve"> </w:t>
      </w:r>
      <w:r w:rsidR="0040571C">
        <w:rPr>
          <w:rFonts w:ascii="Arial" w:hAnsi="Arial" w:cs="Arial"/>
          <w:sz w:val="24"/>
          <w:szCs w:val="24"/>
          <w:lang w:val="fr-BE"/>
        </w:rPr>
        <w:t xml:space="preserve">en usine 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des ouvertures et </w:t>
      </w:r>
      <w:r w:rsidR="0040571C">
        <w:rPr>
          <w:rFonts w:ascii="Arial" w:hAnsi="Arial" w:cs="Arial"/>
          <w:sz w:val="24"/>
          <w:szCs w:val="24"/>
          <w:lang w:val="fr-BE"/>
        </w:rPr>
        <w:t>raccords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nécessaires. Les entrées sont munies </w:t>
      </w:r>
      <w:r w:rsidR="0040571C">
        <w:rPr>
          <w:rFonts w:ascii="Arial" w:hAnsi="Arial" w:cs="Arial"/>
          <w:sz w:val="24"/>
          <w:szCs w:val="24"/>
          <w:lang w:val="fr-BE"/>
        </w:rPr>
        <w:t>d’em</w:t>
      </w:r>
      <w:r w:rsidR="002B4BE1" w:rsidRPr="00B638F8">
        <w:rPr>
          <w:rFonts w:ascii="Arial" w:hAnsi="Arial" w:cs="Arial"/>
          <w:sz w:val="24"/>
          <w:szCs w:val="24"/>
          <w:lang w:val="fr-BE"/>
        </w:rPr>
        <w:t>bouts</w:t>
      </w:r>
      <w:r w:rsidR="00A617B8">
        <w:rPr>
          <w:rFonts w:ascii="Arial" w:hAnsi="Arial" w:cs="Arial"/>
          <w:sz w:val="24"/>
          <w:szCs w:val="24"/>
          <w:lang w:val="fr-BE"/>
        </w:rPr>
        <w:t xml:space="preserve"> mâles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afin de pouvoir réaliser des connexions étanches avec </w:t>
      </w:r>
      <w:r>
        <w:rPr>
          <w:rFonts w:ascii="Arial" w:hAnsi="Arial" w:cs="Arial"/>
          <w:sz w:val="24"/>
          <w:szCs w:val="24"/>
          <w:lang w:val="fr-BE"/>
        </w:rPr>
        <w:t>un tube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ou des raccords en PVC, PP ou PE</w:t>
      </w:r>
    </w:p>
    <w:p w14:paraId="07432BA8" w14:textId="77777777" w:rsidR="002B4BE1" w:rsidRPr="002B4BE1" w:rsidRDefault="002B4BE1" w:rsidP="002B4BE1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100 % recyclable</w:t>
      </w:r>
    </w:p>
    <w:p w14:paraId="36EE752B" w14:textId="77777777" w:rsidR="002B4BE1" w:rsidRPr="00B638F8" w:rsidRDefault="002B4BE1" w:rsidP="002B4BE1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>Dimensions</w:t>
      </w:r>
      <w:r w:rsidR="0040571C">
        <w:rPr>
          <w:rFonts w:ascii="Arial" w:hAnsi="Arial" w:cs="Arial"/>
          <w:sz w:val="24"/>
          <w:szCs w:val="24"/>
          <w:lang w:val="fr-BE"/>
        </w:rPr>
        <w:t> :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600</w:t>
      </w:r>
      <w:r w:rsidR="0040571C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mm</w:t>
      </w:r>
      <w:r w:rsidR="0040571C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x</w:t>
      </w:r>
      <w:r w:rsidR="0040571C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600</w:t>
      </w:r>
      <w:r w:rsidR="0040571C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mm</w:t>
      </w:r>
      <w:r w:rsidR="0040571C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x</w:t>
      </w:r>
      <w:r w:rsidR="0040571C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hauteur</w:t>
      </w:r>
      <w:r w:rsidR="0040571C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>600</w:t>
      </w:r>
      <w:r w:rsidR="0040571C">
        <w:rPr>
          <w:rFonts w:ascii="Arial" w:hAnsi="Arial" w:cs="Arial"/>
          <w:sz w:val="24"/>
          <w:szCs w:val="24"/>
          <w:lang w:val="fr-BE"/>
        </w:rPr>
        <w:t> 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mm </w:t>
      </w:r>
    </w:p>
    <w:p w14:paraId="7511C1BE" w14:textId="77777777" w:rsidR="002B4BE1" w:rsidRPr="002B4BE1" w:rsidRDefault="0040571C" w:rsidP="002B4BE1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2B4BE1" w:rsidRPr="002B4BE1">
        <w:rPr>
          <w:rFonts w:ascii="Arial" w:hAnsi="Arial" w:cs="Arial"/>
          <w:sz w:val="24"/>
          <w:szCs w:val="24"/>
        </w:rPr>
        <w:t>mpilable</w:t>
      </w:r>
    </w:p>
    <w:p w14:paraId="45428F08" w14:textId="77777777" w:rsidR="002B4BE1" w:rsidRPr="00B638F8" w:rsidRDefault="0040571C" w:rsidP="002B4BE1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t>Pe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ut être </w:t>
      </w:r>
      <w:r w:rsidR="000A65FF">
        <w:rPr>
          <w:rFonts w:ascii="Arial" w:hAnsi="Arial" w:cs="Arial"/>
          <w:sz w:val="24"/>
          <w:szCs w:val="24"/>
          <w:lang w:val="fr-BE"/>
        </w:rPr>
        <w:t>rehaussé</w:t>
      </w:r>
      <w:r w:rsidR="00B86A82">
        <w:rPr>
          <w:rFonts w:ascii="Arial" w:hAnsi="Arial" w:cs="Arial"/>
          <w:sz w:val="24"/>
          <w:szCs w:val="24"/>
          <w:lang w:val="fr-BE"/>
        </w:rPr>
        <w:t>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avec un tube</w:t>
      </w:r>
      <w:r>
        <w:rPr>
          <w:rFonts w:ascii="Arial" w:hAnsi="Arial" w:cs="Arial"/>
          <w:sz w:val="24"/>
          <w:szCs w:val="24"/>
          <w:lang w:val="fr-BE"/>
        </w:rPr>
        <w:t xml:space="preserve"> de</w:t>
      </w:r>
      <w:r w:rsidR="002B4BE1" w:rsidRPr="00B638F8">
        <w:rPr>
          <w:rFonts w:ascii="Arial" w:hAnsi="Arial" w:cs="Arial"/>
          <w:sz w:val="24"/>
          <w:szCs w:val="24"/>
          <w:lang w:val="fr-BE"/>
        </w:rPr>
        <w:t xml:space="preserve"> ø</w:t>
      </w:r>
      <w:r>
        <w:rPr>
          <w:rFonts w:ascii="Arial" w:hAnsi="Arial" w:cs="Arial"/>
          <w:sz w:val="24"/>
          <w:szCs w:val="24"/>
          <w:lang w:val="fr-BE"/>
        </w:rPr>
        <w:t> </w:t>
      </w:r>
      <w:r w:rsidR="002B4BE1" w:rsidRPr="00B638F8">
        <w:rPr>
          <w:rFonts w:ascii="Arial" w:hAnsi="Arial" w:cs="Arial"/>
          <w:sz w:val="24"/>
          <w:szCs w:val="24"/>
          <w:lang w:val="fr-BE"/>
        </w:rPr>
        <w:t>500</w:t>
      </w:r>
      <w:r w:rsidR="00177820">
        <w:rPr>
          <w:rFonts w:ascii="Arial" w:hAnsi="Arial" w:cs="Arial"/>
          <w:sz w:val="24"/>
          <w:szCs w:val="24"/>
          <w:lang w:val="fr-BE"/>
        </w:rPr>
        <w:t> </w:t>
      </w:r>
      <w:r w:rsidR="002B4BE1" w:rsidRPr="00B638F8">
        <w:rPr>
          <w:rFonts w:ascii="Arial" w:hAnsi="Arial" w:cs="Arial"/>
          <w:sz w:val="24"/>
          <w:szCs w:val="24"/>
          <w:lang w:val="fr-BE"/>
        </w:rPr>
        <w:t>mm</w:t>
      </w:r>
    </w:p>
    <w:p w14:paraId="25760D3C" w14:textId="77777777" w:rsidR="002B4BE1" w:rsidRPr="00B638F8" w:rsidRDefault="002B4BE1" w:rsidP="002B4BE1">
      <w:p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</w:p>
    <w:p w14:paraId="3CE67CC8" w14:textId="77777777" w:rsidR="002B4BE1" w:rsidRPr="00B638F8" w:rsidRDefault="002B4BE1" w:rsidP="002B4BE1">
      <w:p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</w:p>
    <w:p w14:paraId="714DD128" w14:textId="77777777" w:rsidR="002B4BE1" w:rsidRPr="00B638F8" w:rsidRDefault="002B4BE1" w:rsidP="002B4BE1">
      <w:pPr>
        <w:spacing w:after="0" w:line="240" w:lineRule="auto"/>
        <w:rPr>
          <w:rFonts w:ascii="Arial" w:hAnsi="Arial" w:cs="Arial"/>
          <w:b/>
          <w:sz w:val="24"/>
          <w:szCs w:val="24"/>
          <w:lang w:val="fr-BE"/>
        </w:rPr>
      </w:pPr>
      <w:r w:rsidRPr="00B638F8">
        <w:rPr>
          <w:rFonts w:ascii="Arial" w:hAnsi="Arial" w:cs="Arial"/>
          <w:b/>
          <w:sz w:val="24"/>
          <w:szCs w:val="24"/>
          <w:lang w:val="fr-BE"/>
        </w:rPr>
        <w:t>Mise en œuvre</w:t>
      </w:r>
    </w:p>
    <w:p w14:paraId="515DD6D4" w14:textId="77777777" w:rsidR="002B4BE1" w:rsidRPr="00B638F8" w:rsidRDefault="002B4BE1" w:rsidP="002B4BE1">
      <w:pPr>
        <w:spacing w:after="0" w:line="240" w:lineRule="auto"/>
        <w:rPr>
          <w:rFonts w:ascii="Arial" w:hAnsi="Arial" w:cs="Arial"/>
          <w:sz w:val="24"/>
          <w:szCs w:val="24"/>
          <w:lang w:val="fr-BE"/>
        </w:rPr>
      </w:pPr>
    </w:p>
    <w:p w14:paraId="1807610E" w14:textId="77777777" w:rsidR="00271056" w:rsidRPr="00B638F8" w:rsidRDefault="002B4BE1" w:rsidP="002B4BE1">
      <w:pPr>
        <w:rPr>
          <w:rFonts w:ascii="Arial" w:hAnsi="Arial" w:cs="Arial"/>
          <w:sz w:val="24"/>
          <w:szCs w:val="24"/>
          <w:lang w:val="fr-BE"/>
        </w:rPr>
      </w:pPr>
      <w:r w:rsidRPr="00B638F8">
        <w:rPr>
          <w:rFonts w:ascii="Arial" w:hAnsi="Arial" w:cs="Arial"/>
          <w:sz w:val="24"/>
          <w:szCs w:val="24"/>
          <w:lang w:val="fr-BE"/>
        </w:rPr>
        <w:t xml:space="preserve">Pour la réalisation d'un bassin d'infiltration souterrain, </w:t>
      </w:r>
      <w:r w:rsidR="00473953">
        <w:rPr>
          <w:rFonts w:ascii="Arial" w:hAnsi="Arial" w:cs="Arial"/>
          <w:sz w:val="24"/>
          <w:szCs w:val="24"/>
          <w:lang w:val="fr-BE"/>
        </w:rPr>
        <w:t>l’adjudicataire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doit se conformer aux </w:t>
      </w:r>
      <w:r w:rsidR="00473953">
        <w:rPr>
          <w:rFonts w:ascii="Arial" w:hAnsi="Arial" w:cs="Arial"/>
          <w:sz w:val="24"/>
          <w:szCs w:val="24"/>
          <w:lang w:val="fr-BE"/>
        </w:rPr>
        <w:t>prescriptions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normatives de</w:t>
      </w:r>
      <w:r w:rsidR="00473953">
        <w:rPr>
          <w:rFonts w:ascii="Arial" w:hAnsi="Arial" w:cs="Arial"/>
          <w:sz w:val="24"/>
          <w:szCs w:val="24"/>
          <w:lang w:val="fr-BE"/>
        </w:rPr>
        <w:t>s normes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PTV 829 (géotextiles) &amp; PTV 831 </w:t>
      </w:r>
      <w:r w:rsidR="00473953">
        <w:rPr>
          <w:rFonts w:ascii="Arial" w:hAnsi="Arial" w:cs="Arial"/>
          <w:sz w:val="24"/>
          <w:szCs w:val="24"/>
          <w:lang w:val="fr-BE"/>
        </w:rPr>
        <w:t xml:space="preserve">- </w:t>
      </w:r>
      <w:r w:rsidRPr="00B638F8">
        <w:rPr>
          <w:rFonts w:ascii="Arial" w:hAnsi="Arial" w:cs="Arial"/>
          <w:sz w:val="24"/>
          <w:szCs w:val="24"/>
          <w:lang w:val="fr-BE"/>
        </w:rPr>
        <w:t>partie 1 d</w:t>
      </w:r>
      <w:r w:rsidR="00473953">
        <w:rPr>
          <w:rFonts w:ascii="Arial" w:hAnsi="Arial" w:cs="Arial"/>
          <w:sz w:val="24"/>
          <w:szCs w:val="24"/>
          <w:lang w:val="fr-BE"/>
        </w:rPr>
        <w:t>u</w:t>
      </w:r>
      <w:r w:rsidRPr="00B638F8">
        <w:rPr>
          <w:rFonts w:ascii="Arial" w:hAnsi="Arial" w:cs="Arial"/>
          <w:sz w:val="24"/>
          <w:szCs w:val="24"/>
          <w:lang w:val="fr-BE"/>
        </w:rPr>
        <w:t xml:space="preserve"> Copro.</w:t>
      </w:r>
    </w:p>
    <w:sectPr w:rsidR="00271056" w:rsidRPr="00B638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92F31" w14:textId="77777777" w:rsidR="00152203" w:rsidRDefault="00152203" w:rsidP="00152203">
      <w:pPr>
        <w:spacing w:after="0" w:line="240" w:lineRule="auto"/>
      </w:pPr>
      <w:r>
        <w:separator/>
      </w:r>
    </w:p>
  </w:endnote>
  <w:endnote w:type="continuationSeparator" w:id="0">
    <w:p w14:paraId="7EECB072" w14:textId="77777777" w:rsidR="00152203" w:rsidRDefault="00152203" w:rsidP="00152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F8817" w14:textId="77777777" w:rsidR="00152203" w:rsidRDefault="00152203" w:rsidP="00152203">
      <w:pPr>
        <w:spacing w:after="0" w:line="240" w:lineRule="auto"/>
      </w:pPr>
      <w:r>
        <w:separator/>
      </w:r>
    </w:p>
  </w:footnote>
  <w:footnote w:type="continuationSeparator" w:id="0">
    <w:p w14:paraId="35B05FDC" w14:textId="77777777" w:rsidR="00152203" w:rsidRDefault="00152203" w:rsidP="00152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D1768"/>
    <w:multiLevelType w:val="hybridMultilevel"/>
    <w:tmpl w:val="4A1221AE"/>
    <w:lvl w:ilvl="0" w:tplc="E9620BA0"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5E42ED8"/>
    <w:multiLevelType w:val="hybridMultilevel"/>
    <w:tmpl w:val="C3E0E64E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63A8D"/>
    <w:multiLevelType w:val="hybridMultilevel"/>
    <w:tmpl w:val="2AEE3530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6DB0"/>
    <w:multiLevelType w:val="hybridMultilevel"/>
    <w:tmpl w:val="7DB4C5E4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25689"/>
    <w:multiLevelType w:val="hybridMultilevel"/>
    <w:tmpl w:val="22047A30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251ED0"/>
    <w:multiLevelType w:val="hybridMultilevel"/>
    <w:tmpl w:val="A10A9F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BE1"/>
    <w:rsid w:val="00045EB3"/>
    <w:rsid w:val="000A65FF"/>
    <w:rsid w:val="000B2358"/>
    <w:rsid w:val="000D0299"/>
    <w:rsid w:val="001245D8"/>
    <w:rsid w:val="00152203"/>
    <w:rsid w:val="00177820"/>
    <w:rsid w:val="001E1A64"/>
    <w:rsid w:val="001F08D7"/>
    <w:rsid w:val="001F6E5F"/>
    <w:rsid w:val="00240B5D"/>
    <w:rsid w:val="00271056"/>
    <w:rsid w:val="002B4BE1"/>
    <w:rsid w:val="0030333F"/>
    <w:rsid w:val="00322AE1"/>
    <w:rsid w:val="0035743F"/>
    <w:rsid w:val="0038143B"/>
    <w:rsid w:val="0040571C"/>
    <w:rsid w:val="00427BE0"/>
    <w:rsid w:val="00456043"/>
    <w:rsid w:val="00473953"/>
    <w:rsid w:val="0049175C"/>
    <w:rsid w:val="00492BDE"/>
    <w:rsid w:val="004D29A2"/>
    <w:rsid w:val="00514D7D"/>
    <w:rsid w:val="006552B6"/>
    <w:rsid w:val="00655408"/>
    <w:rsid w:val="006775C0"/>
    <w:rsid w:val="00687C34"/>
    <w:rsid w:val="006A7340"/>
    <w:rsid w:val="00742B0F"/>
    <w:rsid w:val="007A3E89"/>
    <w:rsid w:val="007A540E"/>
    <w:rsid w:val="007A5E78"/>
    <w:rsid w:val="007D35E2"/>
    <w:rsid w:val="008D6DDD"/>
    <w:rsid w:val="008E160C"/>
    <w:rsid w:val="008E7B7C"/>
    <w:rsid w:val="00903C61"/>
    <w:rsid w:val="009600D8"/>
    <w:rsid w:val="009617B0"/>
    <w:rsid w:val="00A22363"/>
    <w:rsid w:val="00A617B8"/>
    <w:rsid w:val="00A84069"/>
    <w:rsid w:val="00A934DB"/>
    <w:rsid w:val="00B2127B"/>
    <w:rsid w:val="00B321CC"/>
    <w:rsid w:val="00B457C7"/>
    <w:rsid w:val="00B47925"/>
    <w:rsid w:val="00B56F07"/>
    <w:rsid w:val="00B638F8"/>
    <w:rsid w:val="00B86A82"/>
    <w:rsid w:val="00B93D4A"/>
    <w:rsid w:val="00BB4311"/>
    <w:rsid w:val="00C20430"/>
    <w:rsid w:val="00D248B0"/>
    <w:rsid w:val="00D91000"/>
    <w:rsid w:val="00E252B6"/>
    <w:rsid w:val="00E275F8"/>
    <w:rsid w:val="00E347AD"/>
    <w:rsid w:val="00F27BF5"/>
    <w:rsid w:val="00F45FB5"/>
    <w:rsid w:val="00F60E44"/>
    <w:rsid w:val="00F65463"/>
    <w:rsid w:val="00F94C57"/>
    <w:rsid w:val="00FB4B6D"/>
    <w:rsid w:val="00FD67FE"/>
    <w:rsid w:val="00FE4999"/>
    <w:rsid w:val="00FF2AEC"/>
    <w:rsid w:val="00FF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7E525"/>
  <w15:chartTrackingRefBased/>
  <w15:docId w15:val="{4C9A83BA-0AEF-454A-9900-D69B641F7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BE1"/>
    <w:pPr>
      <w:spacing w:after="200" w:line="276" w:lineRule="auto"/>
    </w:pPr>
    <w:rPr>
      <w:rFonts w:eastAsiaTheme="minorEastAsia"/>
      <w:lang w:eastAsia="nl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B4BE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52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2203"/>
    <w:rPr>
      <w:rFonts w:eastAsiaTheme="minorEastAsia"/>
      <w:lang w:eastAsia="nl-BE"/>
    </w:rPr>
  </w:style>
  <w:style w:type="paragraph" w:styleId="Pieddepage">
    <w:name w:val="footer"/>
    <w:basedOn w:val="Normal"/>
    <w:link w:val="PieddepageCar"/>
    <w:uiPriority w:val="99"/>
    <w:unhideWhenUsed/>
    <w:rsid w:val="00152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2203"/>
    <w:rPr>
      <w:rFonts w:eastAsiaTheme="minorEastAsia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857</Words>
  <Characters>4717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Cools</dc:creator>
  <cp:keywords/>
  <dc:description/>
  <cp:lastModifiedBy>Home Office Translations</cp:lastModifiedBy>
  <cp:revision>4</cp:revision>
  <dcterms:created xsi:type="dcterms:W3CDTF">2020-12-10T13:42:00Z</dcterms:created>
  <dcterms:modified xsi:type="dcterms:W3CDTF">2020-12-10T15:16:00Z</dcterms:modified>
</cp:coreProperties>
</file>